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576E65" w14:textId="77777777" w:rsidR="00E95E65" w:rsidRPr="000A1CD3" w:rsidRDefault="00E95E65" w:rsidP="00D16AB8">
      <w:pPr>
        <w:spacing w:after="0" w:line="240" w:lineRule="auto"/>
        <w:ind w:left="720"/>
        <w:jc w:val="center"/>
        <w:rPr>
          <w:rFonts w:ascii="Arial" w:hAnsi="Arial" w:cs="Arial"/>
          <w:b/>
          <w:sz w:val="20"/>
          <w:szCs w:val="20"/>
        </w:rPr>
      </w:pPr>
      <w:bookmarkStart w:id="0" w:name="_GoBack"/>
      <w:bookmarkEnd w:id="0"/>
    </w:p>
    <w:p w14:paraId="5632C5F2" w14:textId="77777777" w:rsidR="00E95E65" w:rsidRPr="000A1CD3" w:rsidRDefault="00E95E65" w:rsidP="00D16AB8">
      <w:pPr>
        <w:spacing w:after="0" w:line="240" w:lineRule="auto"/>
        <w:ind w:left="720"/>
        <w:jc w:val="center"/>
        <w:rPr>
          <w:rFonts w:ascii="Arial" w:hAnsi="Arial" w:cs="Arial"/>
          <w:b/>
          <w:sz w:val="20"/>
          <w:szCs w:val="20"/>
        </w:rPr>
      </w:pPr>
    </w:p>
    <w:p w14:paraId="74E0CA06" w14:textId="77777777" w:rsidR="00E95E65" w:rsidRPr="000A1CD3" w:rsidRDefault="00E95E65" w:rsidP="00D16AB8">
      <w:pPr>
        <w:spacing w:after="0" w:line="240" w:lineRule="auto"/>
        <w:ind w:left="720"/>
        <w:jc w:val="center"/>
        <w:rPr>
          <w:rFonts w:ascii="Arial" w:hAnsi="Arial" w:cs="Arial"/>
          <w:b/>
          <w:sz w:val="20"/>
          <w:szCs w:val="20"/>
        </w:rPr>
      </w:pPr>
    </w:p>
    <w:p w14:paraId="6EB344B5" w14:textId="77777777" w:rsidR="00E95E65" w:rsidRPr="000A1CD3" w:rsidRDefault="00E95E65" w:rsidP="00D16AB8">
      <w:pPr>
        <w:spacing w:after="0" w:line="240" w:lineRule="auto"/>
        <w:ind w:left="720"/>
        <w:jc w:val="center"/>
        <w:rPr>
          <w:rFonts w:ascii="Arial" w:hAnsi="Arial" w:cs="Arial"/>
          <w:b/>
          <w:sz w:val="20"/>
          <w:szCs w:val="20"/>
        </w:rPr>
      </w:pPr>
    </w:p>
    <w:p w14:paraId="6E5FCFC2" w14:textId="77777777" w:rsidR="00E95E65" w:rsidRPr="000A1CD3" w:rsidRDefault="00E95E65" w:rsidP="00D16AB8">
      <w:pPr>
        <w:spacing w:after="0" w:line="240" w:lineRule="auto"/>
        <w:ind w:left="720"/>
        <w:jc w:val="center"/>
        <w:rPr>
          <w:rFonts w:ascii="Arial" w:hAnsi="Arial" w:cs="Arial"/>
          <w:b/>
          <w:sz w:val="20"/>
          <w:szCs w:val="20"/>
        </w:rPr>
      </w:pPr>
    </w:p>
    <w:p w14:paraId="6CB236FE" w14:textId="77777777" w:rsidR="00E95E65" w:rsidRPr="000A1CD3" w:rsidRDefault="00E95E65" w:rsidP="00D16AB8">
      <w:pPr>
        <w:spacing w:after="0" w:line="240" w:lineRule="auto"/>
        <w:ind w:left="720"/>
        <w:jc w:val="center"/>
        <w:rPr>
          <w:rFonts w:ascii="Arial" w:hAnsi="Arial" w:cs="Arial"/>
          <w:b/>
          <w:sz w:val="20"/>
          <w:szCs w:val="20"/>
        </w:rPr>
      </w:pPr>
    </w:p>
    <w:p w14:paraId="0BF48F4F" w14:textId="77777777" w:rsidR="00E95E65" w:rsidRPr="000A1CD3" w:rsidRDefault="00E95E65" w:rsidP="00D16AB8">
      <w:pPr>
        <w:spacing w:after="0" w:line="240" w:lineRule="auto"/>
        <w:ind w:left="720"/>
        <w:jc w:val="center"/>
        <w:rPr>
          <w:rFonts w:ascii="Arial" w:hAnsi="Arial" w:cs="Arial"/>
          <w:b/>
          <w:sz w:val="20"/>
          <w:szCs w:val="20"/>
        </w:rPr>
      </w:pPr>
    </w:p>
    <w:p w14:paraId="402A85DE" w14:textId="77777777" w:rsidR="000A1CD3" w:rsidRPr="000A1CD3" w:rsidRDefault="000A1CD3" w:rsidP="00D16AB8">
      <w:pPr>
        <w:spacing w:after="0" w:line="240" w:lineRule="auto"/>
        <w:ind w:left="720"/>
        <w:jc w:val="center"/>
        <w:rPr>
          <w:rFonts w:ascii="Arial" w:hAnsi="Arial" w:cs="Arial"/>
          <w:b/>
          <w:sz w:val="20"/>
          <w:szCs w:val="20"/>
        </w:rPr>
      </w:pPr>
    </w:p>
    <w:p w14:paraId="3A5E6A05" w14:textId="77777777" w:rsidR="000A1CD3" w:rsidRPr="000A1CD3" w:rsidRDefault="000A1CD3" w:rsidP="00D16AB8">
      <w:pPr>
        <w:spacing w:after="0" w:line="240" w:lineRule="auto"/>
        <w:ind w:left="720"/>
        <w:jc w:val="center"/>
        <w:rPr>
          <w:rFonts w:ascii="Arial" w:hAnsi="Arial" w:cs="Arial"/>
          <w:b/>
          <w:sz w:val="20"/>
          <w:szCs w:val="20"/>
        </w:rPr>
      </w:pPr>
    </w:p>
    <w:p w14:paraId="53160986" w14:textId="77777777" w:rsidR="000A1CD3" w:rsidRPr="000A1CD3" w:rsidRDefault="000A1CD3" w:rsidP="00D16AB8">
      <w:pPr>
        <w:spacing w:after="0" w:line="240" w:lineRule="auto"/>
        <w:ind w:left="720"/>
        <w:jc w:val="center"/>
        <w:rPr>
          <w:rFonts w:ascii="Arial" w:hAnsi="Arial" w:cs="Arial"/>
          <w:b/>
          <w:sz w:val="20"/>
          <w:szCs w:val="20"/>
        </w:rPr>
      </w:pPr>
    </w:p>
    <w:p w14:paraId="0F782D01" w14:textId="77777777" w:rsidR="000A1CD3" w:rsidRPr="000A1CD3" w:rsidRDefault="000A1CD3" w:rsidP="00D16AB8">
      <w:pPr>
        <w:spacing w:after="0" w:line="240" w:lineRule="auto"/>
        <w:ind w:left="720"/>
        <w:jc w:val="center"/>
        <w:rPr>
          <w:rFonts w:ascii="Arial" w:hAnsi="Arial" w:cs="Arial"/>
          <w:b/>
          <w:sz w:val="20"/>
          <w:szCs w:val="20"/>
        </w:rPr>
      </w:pPr>
    </w:p>
    <w:p w14:paraId="1063323E" w14:textId="77777777" w:rsidR="000A1CD3" w:rsidRPr="000A1CD3" w:rsidRDefault="000A1CD3" w:rsidP="00D16AB8">
      <w:pPr>
        <w:spacing w:after="0" w:line="240" w:lineRule="auto"/>
        <w:ind w:left="720"/>
        <w:jc w:val="center"/>
        <w:rPr>
          <w:rFonts w:ascii="Arial" w:hAnsi="Arial" w:cs="Arial"/>
          <w:b/>
          <w:sz w:val="20"/>
          <w:szCs w:val="20"/>
        </w:rPr>
      </w:pPr>
    </w:p>
    <w:p w14:paraId="488B34D0" w14:textId="77777777" w:rsidR="000A1CD3" w:rsidRPr="000A1CD3" w:rsidRDefault="000A1CD3" w:rsidP="00D16AB8">
      <w:pPr>
        <w:spacing w:after="0" w:line="240" w:lineRule="auto"/>
        <w:ind w:left="720"/>
        <w:jc w:val="center"/>
        <w:rPr>
          <w:rFonts w:ascii="Arial" w:hAnsi="Arial" w:cs="Arial"/>
          <w:b/>
          <w:sz w:val="20"/>
          <w:szCs w:val="20"/>
        </w:rPr>
      </w:pPr>
    </w:p>
    <w:p w14:paraId="1F75E38F" w14:textId="77777777" w:rsidR="000A1CD3" w:rsidRPr="000A1CD3" w:rsidRDefault="000A1CD3" w:rsidP="00D16AB8">
      <w:pPr>
        <w:spacing w:after="0" w:line="240" w:lineRule="auto"/>
        <w:ind w:left="720"/>
        <w:jc w:val="center"/>
        <w:rPr>
          <w:rFonts w:ascii="Arial" w:hAnsi="Arial" w:cs="Arial"/>
          <w:b/>
          <w:sz w:val="20"/>
          <w:szCs w:val="20"/>
        </w:rPr>
      </w:pPr>
    </w:p>
    <w:p w14:paraId="08A7B02E" w14:textId="77777777" w:rsidR="000A1CD3" w:rsidRPr="000A1CD3" w:rsidRDefault="000A1CD3" w:rsidP="00D16AB8">
      <w:pPr>
        <w:spacing w:after="0" w:line="240" w:lineRule="auto"/>
        <w:ind w:left="720"/>
        <w:jc w:val="center"/>
        <w:rPr>
          <w:rFonts w:ascii="Arial" w:hAnsi="Arial" w:cs="Arial"/>
          <w:b/>
          <w:sz w:val="20"/>
          <w:szCs w:val="20"/>
        </w:rPr>
      </w:pPr>
    </w:p>
    <w:p w14:paraId="241E9646" w14:textId="77777777" w:rsidR="000A1CD3" w:rsidRPr="000A1CD3" w:rsidRDefault="000A1CD3" w:rsidP="00D16AB8">
      <w:pPr>
        <w:spacing w:after="0" w:line="240" w:lineRule="auto"/>
        <w:ind w:left="720"/>
        <w:jc w:val="center"/>
        <w:rPr>
          <w:rFonts w:ascii="Arial" w:hAnsi="Arial" w:cs="Arial"/>
          <w:b/>
          <w:sz w:val="20"/>
          <w:szCs w:val="20"/>
        </w:rPr>
      </w:pPr>
    </w:p>
    <w:p w14:paraId="4477D2CC" w14:textId="77777777" w:rsidR="000A1CD3" w:rsidRPr="000A1CD3" w:rsidRDefault="000A1CD3" w:rsidP="00D16AB8">
      <w:pPr>
        <w:spacing w:after="0" w:line="240" w:lineRule="auto"/>
        <w:ind w:left="720"/>
        <w:jc w:val="center"/>
        <w:rPr>
          <w:rFonts w:ascii="Arial" w:hAnsi="Arial" w:cs="Arial"/>
          <w:b/>
          <w:sz w:val="20"/>
          <w:szCs w:val="20"/>
        </w:rPr>
      </w:pPr>
    </w:p>
    <w:p w14:paraId="43DEAE02" w14:textId="77777777" w:rsidR="000A1CD3" w:rsidRPr="000A1CD3" w:rsidRDefault="000A1CD3" w:rsidP="00D16AB8">
      <w:pPr>
        <w:spacing w:after="0" w:line="240" w:lineRule="auto"/>
        <w:ind w:left="720"/>
        <w:jc w:val="center"/>
        <w:rPr>
          <w:rFonts w:ascii="Arial" w:hAnsi="Arial" w:cs="Arial"/>
          <w:b/>
          <w:sz w:val="20"/>
          <w:szCs w:val="20"/>
        </w:rPr>
      </w:pPr>
    </w:p>
    <w:p w14:paraId="50C64AA8" w14:textId="77777777" w:rsidR="000A1CD3" w:rsidRPr="000A1CD3" w:rsidRDefault="000A1CD3" w:rsidP="00D16AB8">
      <w:pPr>
        <w:spacing w:after="0" w:line="240" w:lineRule="auto"/>
        <w:ind w:left="720"/>
        <w:jc w:val="center"/>
        <w:rPr>
          <w:rFonts w:ascii="Arial" w:hAnsi="Arial" w:cs="Arial"/>
          <w:b/>
          <w:sz w:val="20"/>
          <w:szCs w:val="20"/>
        </w:rPr>
      </w:pPr>
    </w:p>
    <w:p w14:paraId="622AF741" w14:textId="77777777" w:rsidR="000A1CD3" w:rsidRPr="000A1CD3" w:rsidRDefault="000A1CD3" w:rsidP="00D16AB8">
      <w:pPr>
        <w:spacing w:after="0" w:line="240" w:lineRule="auto"/>
        <w:ind w:left="720"/>
        <w:jc w:val="center"/>
        <w:rPr>
          <w:rFonts w:ascii="Arial" w:hAnsi="Arial" w:cs="Arial"/>
          <w:b/>
          <w:sz w:val="20"/>
          <w:szCs w:val="20"/>
        </w:rPr>
      </w:pPr>
    </w:p>
    <w:p w14:paraId="255C6BDB" w14:textId="77777777" w:rsidR="000A1CD3" w:rsidRPr="000A1CD3" w:rsidRDefault="000A1CD3" w:rsidP="000A1CD3">
      <w:pPr>
        <w:spacing w:after="0" w:line="240" w:lineRule="auto"/>
        <w:ind w:left="720"/>
        <w:jc w:val="center"/>
        <w:rPr>
          <w:rFonts w:ascii="Arial" w:hAnsi="Arial" w:cs="Arial"/>
          <w:b/>
          <w:sz w:val="20"/>
          <w:szCs w:val="20"/>
        </w:rPr>
      </w:pPr>
    </w:p>
    <w:p w14:paraId="65A271F8" w14:textId="77777777" w:rsidR="00E95E65" w:rsidRPr="00AD04B8" w:rsidRDefault="00EF5476" w:rsidP="000A1CD3">
      <w:pPr>
        <w:spacing w:after="0" w:line="240" w:lineRule="auto"/>
        <w:ind w:left="720"/>
        <w:jc w:val="center"/>
        <w:rPr>
          <w:rFonts w:ascii="Arial" w:hAnsi="Arial" w:cs="Arial"/>
          <w:b/>
          <w:sz w:val="28"/>
          <w:szCs w:val="20"/>
          <w:u w:val="single"/>
        </w:rPr>
      </w:pPr>
      <w:r w:rsidRPr="00AD04B8">
        <w:rPr>
          <w:rFonts w:ascii="Arial" w:hAnsi="Arial" w:cs="Arial"/>
          <w:b/>
          <w:sz w:val="28"/>
          <w:szCs w:val="20"/>
          <w:u w:val="single"/>
        </w:rPr>
        <w:t xml:space="preserve">PLAN ESTRATÉGICO DE TALENTO HUMANO </w:t>
      </w:r>
    </w:p>
    <w:p w14:paraId="23FB26E4" w14:textId="77777777" w:rsidR="00E95E65" w:rsidRPr="00D27762" w:rsidRDefault="00E95E65" w:rsidP="000A1CD3">
      <w:pPr>
        <w:spacing w:after="0" w:line="240" w:lineRule="auto"/>
        <w:ind w:left="720"/>
        <w:jc w:val="center"/>
        <w:rPr>
          <w:rFonts w:ascii="Arial" w:hAnsi="Arial" w:cs="Arial"/>
          <w:b/>
          <w:sz w:val="28"/>
          <w:szCs w:val="20"/>
        </w:rPr>
      </w:pPr>
    </w:p>
    <w:p w14:paraId="750FAC9A" w14:textId="77777777" w:rsidR="00E95E65" w:rsidRPr="00D27762" w:rsidRDefault="00E95E65" w:rsidP="000A1CD3">
      <w:pPr>
        <w:spacing w:after="0" w:line="240" w:lineRule="auto"/>
        <w:ind w:left="720"/>
        <w:jc w:val="center"/>
        <w:rPr>
          <w:rFonts w:ascii="Arial" w:hAnsi="Arial" w:cs="Arial"/>
          <w:b/>
          <w:sz w:val="28"/>
          <w:szCs w:val="20"/>
        </w:rPr>
      </w:pPr>
      <w:r w:rsidRPr="00D27762">
        <w:rPr>
          <w:rFonts w:ascii="Arial" w:hAnsi="Arial" w:cs="Arial"/>
          <w:b/>
          <w:sz w:val="28"/>
          <w:szCs w:val="20"/>
        </w:rPr>
        <w:t>SUBGERENCIA ADMINISTRATIVA Y FINANCIERA</w:t>
      </w:r>
    </w:p>
    <w:p w14:paraId="755D7D7D" w14:textId="77777777" w:rsidR="00E95E65" w:rsidRPr="00D27762" w:rsidRDefault="00E95E65" w:rsidP="000A1CD3">
      <w:pPr>
        <w:spacing w:after="0" w:line="240" w:lineRule="auto"/>
        <w:ind w:left="720"/>
        <w:jc w:val="center"/>
        <w:rPr>
          <w:rFonts w:ascii="Arial" w:hAnsi="Arial" w:cs="Arial"/>
          <w:b/>
          <w:sz w:val="28"/>
          <w:szCs w:val="20"/>
        </w:rPr>
      </w:pPr>
    </w:p>
    <w:p w14:paraId="1EA413D5" w14:textId="77777777" w:rsidR="00E95E65" w:rsidRPr="00D27762" w:rsidRDefault="000A1CD3" w:rsidP="000A1CD3">
      <w:pPr>
        <w:spacing w:after="0" w:line="240" w:lineRule="auto"/>
        <w:ind w:left="720"/>
        <w:jc w:val="center"/>
        <w:rPr>
          <w:rFonts w:ascii="Arial" w:hAnsi="Arial" w:cs="Arial"/>
          <w:b/>
          <w:sz w:val="28"/>
          <w:szCs w:val="20"/>
        </w:rPr>
      </w:pPr>
      <w:r w:rsidRPr="00D27762">
        <w:rPr>
          <w:rFonts w:ascii="Arial" w:hAnsi="Arial" w:cs="Arial"/>
          <w:b/>
          <w:sz w:val="28"/>
          <w:szCs w:val="20"/>
        </w:rPr>
        <w:t>GRUPO D</w:t>
      </w:r>
      <w:r w:rsidR="00E95E65" w:rsidRPr="00D27762">
        <w:rPr>
          <w:rFonts w:ascii="Arial" w:hAnsi="Arial" w:cs="Arial"/>
          <w:b/>
          <w:sz w:val="28"/>
          <w:szCs w:val="20"/>
        </w:rPr>
        <w:t>E</w:t>
      </w:r>
      <w:r w:rsidRPr="00D27762">
        <w:rPr>
          <w:rFonts w:ascii="Arial" w:hAnsi="Arial" w:cs="Arial"/>
          <w:b/>
          <w:sz w:val="28"/>
          <w:szCs w:val="20"/>
        </w:rPr>
        <w:t xml:space="preserve"> </w:t>
      </w:r>
      <w:r w:rsidR="00E95E65" w:rsidRPr="00D27762">
        <w:rPr>
          <w:rFonts w:ascii="Arial" w:hAnsi="Arial" w:cs="Arial"/>
          <w:b/>
          <w:sz w:val="28"/>
          <w:szCs w:val="20"/>
        </w:rPr>
        <w:t>TALENTO HUMANO</w:t>
      </w:r>
    </w:p>
    <w:p w14:paraId="179989C1" w14:textId="77777777" w:rsidR="00E95E65" w:rsidRPr="000A1CD3" w:rsidRDefault="00E95E65" w:rsidP="000A1CD3">
      <w:pPr>
        <w:spacing w:after="0" w:line="240" w:lineRule="auto"/>
        <w:ind w:left="720"/>
        <w:jc w:val="center"/>
        <w:rPr>
          <w:rFonts w:ascii="Arial" w:hAnsi="Arial" w:cs="Arial"/>
          <w:b/>
          <w:sz w:val="20"/>
          <w:szCs w:val="20"/>
        </w:rPr>
      </w:pPr>
    </w:p>
    <w:p w14:paraId="78466D81" w14:textId="77777777" w:rsidR="00E95E65" w:rsidRPr="000A1CD3" w:rsidRDefault="00E95E65" w:rsidP="000A1CD3">
      <w:pPr>
        <w:spacing w:after="0" w:line="240" w:lineRule="auto"/>
        <w:ind w:left="720"/>
        <w:jc w:val="center"/>
        <w:rPr>
          <w:rFonts w:ascii="Arial" w:hAnsi="Arial" w:cs="Arial"/>
          <w:b/>
          <w:sz w:val="20"/>
          <w:szCs w:val="20"/>
        </w:rPr>
      </w:pPr>
    </w:p>
    <w:p w14:paraId="40E3D723" w14:textId="77777777" w:rsidR="000A1CD3" w:rsidRPr="000A1CD3" w:rsidRDefault="000A1CD3" w:rsidP="000A1CD3">
      <w:pPr>
        <w:spacing w:after="0" w:line="240" w:lineRule="auto"/>
        <w:ind w:left="720"/>
        <w:jc w:val="center"/>
        <w:rPr>
          <w:rFonts w:ascii="Arial" w:hAnsi="Arial" w:cs="Arial"/>
          <w:b/>
          <w:sz w:val="20"/>
          <w:szCs w:val="20"/>
        </w:rPr>
      </w:pPr>
    </w:p>
    <w:p w14:paraId="7FC13B7E" w14:textId="579B33D8" w:rsidR="00E95E65" w:rsidRPr="00D27762" w:rsidRDefault="00EF5476" w:rsidP="000A1CD3">
      <w:pPr>
        <w:spacing w:after="0" w:line="240" w:lineRule="auto"/>
        <w:ind w:left="720"/>
        <w:jc w:val="center"/>
        <w:rPr>
          <w:rFonts w:ascii="Arial" w:hAnsi="Arial" w:cs="Arial"/>
          <w:b/>
          <w:sz w:val="28"/>
          <w:szCs w:val="20"/>
        </w:rPr>
      </w:pPr>
      <w:r w:rsidRPr="00D27762">
        <w:rPr>
          <w:rFonts w:ascii="Arial" w:hAnsi="Arial" w:cs="Arial"/>
          <w:b/>
          <w:sz w:val="28"/>
          <w:szCs w:val="20"/>
        </w:rPr>
        <w:t>20</w:t>
      </w:r>
      <w:r w:rsidR="004925E6" w:rsidRPr="00D27762">
        <w:rPr>
          <w:rFonts w:ascii="Arial" w:hAnsi="Arial" w:cs="Arial"/>
          <w:b/>
          <w:sz w:val="28"/>
          <w:szCs w:val="20"/>
        </w:rPr>
        <w:t>2</w:t>
      </w:r>
      <w:r w:rsidR="000B7D33">
        <w:rPr>
          <w:rFonts w:ascii="Arial" w:hAnsi="Arial" w:cs="Arial"/>
          <w:b/>
          <w:sz w:val="28"/>
          <w:szCs w:val="20"/>
        </w:rPr>
        <w:t>2</w:t>
      </w:r>
    </w:p>
    <w:p w14:paraId="3314528D" w14:textId="77777777" w:rsidR="00E95E65" w:rsidRPr="000A1CD3" w:rsidRDefault="00E95E65" w:rsidP="000A1CD3">
      <w:pPr>
        <w:spacing w:after="160" w:line="240" w:lineRule="auto"/>
        <w:rPr>
          <w:rFonts w:ascii="Arial" w:hAnsi="Arial" w:cs="Arial"/>
          <w:b/>
          <w:sz w:val="20"/>
          <w:szCs w:val="20"/>
        </w:rPr>
      </w:pPr>
      <w:r w:rsidRPr="000A1CD3">
        <w:rPr>
          <w:rFonts w:ascii="Arial" w:hAnsi="Arial" w:cs="Arial"/>
          <w:b/>
          <w:sz w:val="20"/>
          <w:szCs w:val="20"/>
        </w:rPr>
        <w:br w:type="page"/>
      </w:r>
    </w:p>
    <w:p w14:paraId="2DAFB5C7" w14:textId="77777777" w:rsidR="00EF5476" w:rsidRPr="000A1CD3" w:rsidRDefault="00EF5476" w:rsidP="00D16AB8">
      <w:pPr>
        <w:spacing w:after="0" w:line="240" w:lineRule="auto"/>
        <w:ind w:left="720"/>
        <w:jc w:val="center"/>
        <w:rPr>
          <w:rFonts w:ascii="Arial" w:hAnsi="Arial" w:cs="Arial"/>
          <w:sz w:val="20"/>
          <w:szCs w:val="20"/>
        </w:rPr>
      </w:pPr>
    </w:p>
    <w:p w14:paraId="48DD62DE" w14:textId="77777777" w:rsidR="00E95E65" w:rsidRPr="000A1CD3" w:rsidRDefault="00E95E65" w:rsidP="00D16AB8">
      <w:pPr>
        <w:spacing w:after="0" w:line="240" w:lineRule="auto"/>
        <w:jc w:val="both"/>
        <w:rPr>
          <w:rFonts w:ascii="Arial" w:hAnsi="Arial" w:cs="Arial"/>
        </w:rPr>
      </w:pPr>
      <w:r w:rsidRPr="000A1CD3">
        <w:rPr>
          <w:rFonts w:ascii="Arial" w:hAnsi="Arial" w:cs="Arial"/>
          <w:b/>
        </w:rPr>
        <w:t>Introducción</w:t>
      </w:r>
    </w:p>
    <w:p w14:paraId="7026B4BD" w14:textId="77777777" w:rsidR="00E95E65" w:rsidRPr="000A1CD3" w:rsidRDefault="00E95E65" w:rsidP="00D16AB8">
      <w:pPr>
        <w:spacing w:after="0" w:line="240" w:lineRule="auto"/>
        <w:jc w:val="both"/>
        <w:rPr>
          <w:rFonts w:ascii="Arial" w:hAnsi="Arial" w:cs="Arial"/>
        </w:rPr>
      </w:pPr>
    </w:p>
    <w:p w14:paraId="17F0AB8D" w14:textId="77777777" w:rsidR="00E95E65" w:rsidRPr="000A1CD3" w:rsidRDefault="00E95E65" w:rsidP="00D16AB8">
      <w:pPr>
        <w:spacing w:after="0" w:line="240" w:lineRule="auto"/>
        <w:jc w:val="both"/>
        <w:rPr>
          <w:rFonts w:ascii="Arial" w:hAnsi="Arial" w:cs="Arial"/>
        </w:rPr>
      </w:pPr>
      <w:r w:rsidRPr="000A1CD3">
        <w:rPr>
          <w:rFonts w:ascii="Arial" w:hAnsi="Arial" w:cs="Arial"/>
        </w:rPr>
        <w:t>En el marco de la planeación estratégica</w:t>
      </w:r>
      <w:r w:rsidR="000A1CD3" w:rsidRPr="000A1CD3">
        <w:rPr>
          <w:rFonts w:ascii="Arial" w:hAnsi="Arial" w:cs="Arial"/>
        </w:rPr>
        <w:t>,</w:t>
      </w:r>
      <w:r w:rsidRPr="000A1CD3">
        <w:rPr>
          <w:rFonts w:ascii="Arial" w:hAnsi="Arial" w:cs="Arial"/>
        </w:rPr>
        <w:t xml:space="preserve"> el I</w:t>
      </w:r>
      <w:r w:rsidR="00440D03">
        <w:rPr>
          <w:rFonts w:ascii="Arial" w:hAnsi="Arial" w:cs="Arial"/>
        </w:rPr>
        <w:t xml:space="preserve">nstituto Colombiano Agropecuario ICA, </w:t>
      </w:r>
      <w:r w:rsidRPr="000A1CD3">
        <w:rPr>
          <w:rFonts w:ascii="Arial" w:hAnsi="Arial" w:cs="Arial"/>
        </w:rPr>
        <w:t>además de orientar la gestión al cumplimiento de los objetivos estratégicos alineados con el Plan Nacional de Desarrollo, busca dar cumplimiento al objetivo institucional “Desarrollar el Talento Humano” bajo los lineamientos del Modelo Integrado de Planeación y Gestión MIPG, a través del desarrollo de actividades que agreguen valor al ciclo de vida de Talento Humano (Ingreso, permanencia y retiro).</w:t>
      </w:r>
    </w:p>
    <w:p w14:paraId="06F2017D" w14:textId="77777777" w:rsidR="00E95E65" w:rsidRPr="000A1CD3" w:rsidRDefault="00E95E65" w:rsidP="00D16AB8">
      <w:pPr>
        <w:spacing w:after="0" w:line="240" w:lineRule="auto"/>
        <w:jc w:val="both"/>
        <w:rPr>
          <w:rFonts w:ascii="Arial" w:hAnsi="Arial" w:cs="Arial"/>
        </w:rPr>
      </w:pPr>
    </w:p>
    <w:p w14:paraId="0D2FD3E8" w14:textId="77777777" w:rsidR="00E95E65" w:rsidRPr="000A1CD3" w:rsidRDefault="00E95E65" w:rsidP="00D16AB8">
      <w:pPr>
        <w:spacing w:after="0" w:line="240" w:lineRule="auto"/>
        <w:jc w:val="both"/>
        <w:rPr>
          <w:rFonts w:ascii="Arial" w:hAnsi="Arial" w:cs="Arial"/>
        </w:rPr>
      </w:pPr>
      <w:r w:rsidRPr="000A1CD3">
        <w:rPr>
          <w:rFonts w:ascii="Arial" w:hAnsi="Arial" w:cs="Arial"/>
        </w:rPr>
        <w:t xml:space="preserve">El Plan Estratégico de Talento Humano se encuentra enmarcado en la Política de Integridad planteada en el Modelo Integrado de Planeación y Gestión (MIPG), que busca en cada servidor, la promesa de ejercer a cabalidad su labor frente al Estado, de tal manera que genere confianza, </w:t>
      </w:r>
      <w:r w:rsidR="000A1CD3">
        <w:rPr>
          <w:rFonts w:ascii="Arial" w:hAnsi="Arial" w:cs="Arial"/>
        </w:rPr>
        <w:t xml:space="preserve">y que a través del desarrollo de sus </w:t>
      </w:r>
      <w:r w:rsidR="007B202B">
        <w:rPr>
          <w:rFonts w:ascii="Arial" w:hAnsi="Arial" w:cs="Arial"/>
        </w:rPr>
        <w:t>funciones contribuya al logro d</w:t>
      </w:r>
      <w:r w:rsidR="000A1CD3">
        <w:rPr>
          <w:rFonts w:ascii="Arial" w:hAnsi="Arial" w:cs="Arial"/>
        </w:rPr>
        <w:t>e</w:t>
      </w:r>
      <w:r w:rsidR="007B202B">
        <w:rPr>
          <w:rFonts w:ascii="Arial" w:hAnsi="Arial" w:cs="Arial"/>
        </w:rPr>
        <w:t xml:space="preserve"> </w:t>
      </w:r>
      <w:r w:rsidR="000A1CD3">
        <w:rPr>
          <w:rFonts w:ascii="Arial" w:hAnsi="Arial" w:cs="Arial"/>
        </w:rPr>
        <w:t xml:space="preserve">las metas institucionales. </w:t>
      </w:r>
      <w:r w:rsidRPr="000A1CD3">
        <w:rPr>
          <w:rFonts w:ascii="Arial" w:hAnsi="Arial" w:cs="Arial"/>
        </w:rPr>
        <w:t xml:space="preserve">Así mismo, es necesario considerar en el Plan Estratégico del Talento Humano, los atributos de calidad que se deben tener en cuenta en el proceso de vinculación de los servidores del ICA, a través del mérito, de acuerdo con los perfiles y competencias definidos para atender las prioridades estratégicas y satisfacer las necesidades de los grupos de valor. De esta manera, los funcionarios deben ser conocedores de las políticas institucionales, del direccionamiento estratégico y la planeación, de los procesos de operación y de su rol fundamental dentro de la Entidad, fortalecidos en sus conocimientos y competencias, de acuerdo con las necesidades institucionales, comprometidos en llevar a cabo sus funciones con atributos de calidad en busca de la mejora y la excelencia. </w:t>
      </w:r>
    </w:p>
    <w:p w14:paraId="7EE1274C" w14:textId="77777777" w:rsidR="00E95E65" w:rsidRPr="000A1CD3" w:rsidRDefault="00E95E65" w:rsidP="00D16AB8">
      <w:pPr>
        <w:spacing w:after="0" w:line="240" w:lineRule="auto"/>
        <w:jc w:val="both"/>
        <w:rPr>
          <w:rFonts w:ascii="Arial" w:hAnsi="Arial" w:cs="Arial"/>
        </w:rPr>
      </w:pPr>
    </w:p>
    <w:p w14:paraId="1EAD7B68" w14:textId="77777777" w:rsidR="00EF5476" w:rsidRPr="000A1CD3" w:rsidRDefault="00E95E65" w:rsidP="00D16AB8">
      <w:pPr>
        <w:spacing w:after="0" w:line="240" w:lineRule="auto"/>
        <w:jc w:val="both"/>
        <w:rPr>
          <w:rFonts w:ascii="Arial" w:hAnsi="Arial" w:cs="Arial"/>
        </w:rPr>
      </w:pPr>
      <w:r w:rsidRPr="000A1CD3">
        <w:rPr>
          <w:rFonts w:ascii="Arial" w:hAnsi="Arial" w:cs="Arial"/>
        </w:rPr>
        <w:t xml:space="preserve">Para </w:t>
      </w:r>
      <w:r w:rsidR="007B202B">
        <w:rPr>
          <w:rFonts w:ascii="Arial" w:hAnsi="Arial" w:cs="Arial"/>
        </w:rPr>
        <w:t>hacer posible lo anterior</w:t>
      </w:r>
      <w:r w:rsidRPr="000A1CD3">
        <w:rPr>
          <w:rFonts w:ascii="Arial" w:hAnsi="Arial" w:cs="Arial"/>
        </w:rPr>
        <w:t xml:space="preserve">, es necesario que las condiciones laborales de los servidores se enmarquen en un adecuado ambiente de trabajo para lograr la prevención del riesgo laboral, pero también es indispensable que por su parte haya el compromiso del autocuidado, todo esto, con el fin de generar la satisfacción de sus necesidades y las de su grupo familiar, que contribuyan al mejoramiento continuo de su calidad de vida, dentro de políticas de talento humano. </w:t>
      </w:r>
      <w:r w:rsidR="000A1CD3" w:rsidRPr="000A1CD3">
        <w:rPr>
          <w:rFonts w:ascii="Arial" w:hAnsi="Arial" w:cs="Arial"/>
        </w:rPr>
        <w:t>Finalmente,</w:t>
      </w:r>
      <w:r w:rsidRPr="000A1CD3">
        <w:rPr>
          <w:rFonts w:ascii="Arial" w:hAnsi="Arial" w:cs="Arial"/>
        </w:rPr>
        <w:t xml:space="preserve"> y no menos importante, respecto al componente de capacitación, es necesario fortalecer los saberes, actitudes, habilidades, destrezas y conocimientos de los servidores públicos, para lo cual se ha construido el Plan Institucional de Capacitación – PIC, a través de los tres ejes temáticos establecidos por el Plan Nacional de Formación y </w:t>
      </w:r>
      <w:r w:rsidR="00976B09" w:rsidRPr="000A1CD3">
        <w:rPr>
          <w:rFonts w:ascii="Arial" w:hAnsi="Arial" w:cs="Arial"/>
        </w:rPr>
        <w:t>Capacitación,</w:t>
      </w:r>
    </w:p>
    <w:p w14:paraId="006414BC" w14:textId="77777777" w:rsidR="00976B09" w:rsidRPr="000A1CD3" w:rsidRDefault="00976B09" w:rsidP="00D16AB8">
      <w:pPr>
        <w:spacing w:after="0" w:line="240" w:lineRule="auto"/>
        <w:jc w:val="both"/>
        <w:rPr>
          <w:rFonts w:ascii="Arial" w:hAnsi="Arial" w:cs="Arial"/>
        </w:rPr>
      </w:pPr>
    </w:p>
    <w:p w14:paraId="1A7C1C82" w14:textId="77777777" w:rsidR="000A1CD3" w:rsidRDefault="000A1CD3" w:rsidP="00D16AB8">
      <w:pPr>
        <w:spacing w:after="0" w:line="240" w:lineRule="auto"/>
        <w:jc w:val="both"/>
        <w:rPr>
          <w:rFonts w:ascii="Arial" w:hAnsi="Arial" w:cs="Arial"/>
        </w:rPr>
      </w:pPr>
      <w:r>
        <w:rPr>
          <w:rFonts w:ascii="Arial" w:hAnsi="Arial" w:cs="Arial"/>
        </w:rPr>
        <w:t>De esta manera, e</w:t>
      </w:r>
      <w:r w:rsidR="00976B09" w:rsidRPr="000A1CD3">
        <w:rPr>
          <w:rFonts w:ascii="Arial" w:hAnsi="Arial" w:cs="Arial"/>
        </w:rPr>
        <w:t xml:space="preserve">l </w:t>
      </w:r>
      <w:r w:rsidR="007B202B">
        <w:rPr>
          <w:rFonts w:ascii="Arial" w:hAnsi="Arial" w:cs="Arial"/>
        </w:rPr>
        <w:t>G</w:t>
      </w:r>
      <w:r w:rsidR="00976B09" w:rsidRPr="000A1CD3">
        <w:rPr>
          <w:rFonts w:ascii="Arial" w:hAnsi="Arial" w:cs="Arial"/>
        </w:rPr>
        <w:t xml:space="preserve">rupo de </w:t>
      </w:r>
      <w:r w:rsidR="007B202B">
        <w:rPr>
          <w:rFonts w:ascii="Arial" w:hAnsi="Arial" w:cs="Arial"/>
        </w:rPr>
        <w:t>Gestión del Ta</w:t>
      </w:r>
      <w:r w:rsidR="00976B09" w:rsidRPr="000A1CD3">
        <w:rPr>
          <w:rFonts w:ascii="Arial" w:hAnsi="Arial" w:cs="Arial"/>
        </w:rPr>
        <w:t xml:space="preserve">lento </w:t>
      </w:r>
      <w:r w:rsidR="007B202B">
        <w:rPr>
          <w:rFonts w:ascii="Arial" w:hAnsi="Arial" w:cs="Arial"/>
        </w:rPr>
        <w:t>H</w:t>
      </w:r>
      <w:r w:rsidR="00976B09" w:rsidRPr="000A1CD3">
        <w:rPr>
          <w:rFonts w:ascii="Arial" w:hAnsi="Arial" w:cs="Arial"/>
        </w:rPr>
        <w:t>umano cumple una labor estratégica dentro de la entidad, pues es el área encargada de administrar el talento humano respecto a los objeti</w:t>
      </w:r>
      <w:r>
        <w:rPr>
          <w:rFonts w:ascii="Arial" w:hAnsi="Arial" w:cs="Arial"/>
        </w:rPr>
        <w:t xml:space="preserve">vos y necesidades de la Entidad, a partir de la formulación de estratégicas y mecanismos de seguimiento tales como la Formulación del Plan Estratégico que se presenta </w:t>
      </w:r>
      <w:r w:rsidR="00440D03">
        <w:rPr>
          <w:rFonts w:ascii="Arial" w:hAnsi="Arial" w:cs="Arial"/>
        </w:rPr>
        <w:t>en este documento</w:t>
      </w:r>
      <w:r>
        <w:rPr>
          <w:rFonts w:ascii="Arial" w:hAnsi="Arial" w:cs="Arial"/>
        </w:rPr>
        <w:t>.</w:t>
      </w:r>
    </w:p>
    <w:p w14:paraId="265E6126" w14:textId="77777777" w:rsidR="00EF5476" w:rsidRPr="000A1CD3" w:rsidRDefault="00EF5476" w:rsidP="00D16AB8">
      <w:pPr>
        <w:spacing w:after="0" w:line="240" w:lineRule="auto"/>
        <w:jc w:val="both"/>
        <w:rPr>
          <w:rFonts w:ascii="Arial" w:hAnsi="Arial" w:cs="Arial"/>
          <w:sz w:val="20"/>
          <w:szCs w:val="20"/>
        </w:rPr>
      </w:pPr>
    </w:p>
    <w:p w14:paraId="0DC1C050" w14:textId="77777777" w:rsidR="00A05ECB" w:rsidRDefault="00A05ECB">
      <w:pPr>
        <w:spacing w:after="160" w:line="259" w:lineRule="auto"/>
        <w:rPr>
          <w:rFonts w:ascii="Arial" w:hAnsi="Arial" w:cs="Arial"/>
          <w:b/>
          <w:sz w:val="20"/>
          <w:szCs w:val="20"/>
        </w:rPr>
      </w:pPr>
      <w:r>
        <w:rPr>
          <w:rFonts w:ascii="Arial" w:hAnsi="Arial" w:cs="Arial"/>
          <w:b/>
          <w:sz w:val="20"/>
          <w:szCs w:val="20"/>
        </w:rPr>
        <w:br w:type="page"/>
      </w:r>
    </w:p>
    <w:p w14:paraId="5CFB6A05" w14:textId="77777777" w:rsidR="00440D03" w:rsidRDefault="00440D03" w:rsidP="00440D03">
      <w:pPr>
        <w:spacing w:after="0" w:line="240" w:lineRule="auto"/>
        <w:jc w:val="both"/>
        <w:rPr>
          <w:rFonts w:ascii="Arial" w:hAnsi="Arial" w:cs="Arial"/>
          <w:b/>
          <w:sz w:val="20"/>
          <w:szCs w:val="20"/>
        </w:rPr>
      </w:pPr>
      <w:r w:rsidRPr="00440D03">
        <w:rPr>
          <w:rFonts w:ascii="Arial" w:hAnsi="Arial" w:cs="Arial"/>
          <w:b/>
          <w:sz w:val="20"/>
          <w:szCs w:val="20"/>
        </w:rPr>
        <w:lastRenderedPageBreak/>
        <w:t>Generalidades</w:t>
      </w:r>
    </w:p>
    <w:p w14:paraId="341F1B0F" w14:textId="77777777" w:rsidR="00440D03" w:rsidRPr="00440D03" w:rsidRDefault="00440D03" w:rsidP="00440D03">
      <w:pPr>
        <w:spacing w:after="0" w:line="240" w:lineRule="auto"/>
        <w:jc w:val="both"/>
        <w:rPr>
          <w:rFonts w:ascii="Arial" w:hAnsi="Arial" w:cs="Arial"/>
          <w:b/>
          <w:sz w:val="20"/>
          <w:szCs w:val="20"/>
        </w:rPr>
      </w:pPr>
    </w:p>
    <w:p w14:paraId="285DCEBD" w14:textId="77777777" w:rsidR="00440D03" w:rsidRPr="008742FF" w:rsidRDefault="00440D03" w:rsidP="00440D03">
      <w:pPr>
        <w:spacing w:after="0" w:line="240" w:lineRule="auto"/>
        <w:jc w:val="both"/>
        <w:rPr>
          <w:rFonts w:ascii="Arial" w:hAnsi="Arial" w:cs="Arial"/>
        </w:rPr>
      </w:pPr>
      <w:r w:rsidRPr="008742FF">
        <w:rPr>
          <w:rFonts w:ascii="Arial" w:hAnsi="Arial" w:cs="Arial"/>
        </w:rPr>
        <w:t>El Decreto 1499 de 2017 actualizó el Modelo Integrado</w:t>
      </w:r>
      <w:r w:rsidR="008742FF">
        <w:rPr>
          <w:rFonts w:ascii="Arial" w:hAnsi="Arial" w:cs="Arial"/>
        </w:rPr>
        <w:t xml:space="preserve"> de Planeación y Gestión (MIPG) </w:t>
      </w:r>
      <w:r w:rsidRPr="008742FF">
        <w:rPr>
          <w:rFonts w:ascii="Arial" w:hAnsi="Arial" w:cs="Arial"/>
        </w:rPr>
        <w:t>del que trata el Título 22 de la Parte 2 del Libro 2 del Dec</w:t>
      </w:r>
      <w:r w:rsidR="008742FF">
        <w:rPr>
          <w:rFonts w:ascii="Arial" w:hAnsi="Arial" w:cs="Arial"/>
        </w:rPr>
        <w:t xml:space="preserve">reto 1083 de 2015, y estableció </w:t>
      </w:r>
      <w:r w:rsidRPr="008742FF">
        <w:rPr>
          <w:rFonts w:ascii="Arial" w:hAnsi="Arial" w:cs="Arial"/>
        </w:rPr>
        <w:t>que el nuevo Sistema de Gestión, debe integrar los an</w:t>
      </w:r>
      <w:r w:rsidR="008742FF">
        <w:rPr>
          <w:rFonts w:ascii="Arial" w:hAnsi="Arial" w:cs="Arial"/>
        </w:rPr>
        <w:t xml:space="preserve">teriores Sistemas de Gestión de </w:t>
      </w:r>
      <w:r w:rsidRPr="008742FF">
        <w:rPr>
          <w:rFonts w:ascii="Arial" w:hAnsi="Arial" w:cs="Arial"/>
        </w:rPr>
        <w:t>Calidad y de Desarrollo Administrativo, con el Sistema de C</w:t>
      </w:r>
      <w:r w:rsidR="008742FF">
        <w:rPr>
          <w:rFonts w:ascii="Arial" w:hAnsi="Arial" w:cs="Arial"/>
        </w:rPr>
        <w:t xml:space="preserve">ontrol Interno e hizo extensiva </w:t>
      </w:r>
      <w:r w:rsidRPr="008742FF">
        <w:rPr>
          <w:rFonts w:ascii="Arial" w:hAnsi="Arial" w:cs="Arial"/>
        </w:rPr>
        <w:t>su implementación diferencial a las entidades territoriales.</w:t>
      </w:r>
    </w:p>
    <w:p w14:paraId="31D0FCA8" w14:textId="77777777" w:rsidR="00440D03" w:rsidRPr="008742FF" w:rsidRDefault="00440D03" w:rsidP="00440D03">
      <w:pPr>
        <w:spacing w:after="0" w:line="240" w:lineRule="auto"/>
        <w:jc w:val="both"/>
        <w:rPr>
          <w:rFonts w:ascii="Arial" w:hAnsi="Arial" w:cs="Arial"/>
        </w:rPr>
      </w:pPr>
    </w:p>
    <w:p w14:paraId="39798443" w14:textId="77777777" w:rsidR="00440D03" w:rsidRPr="008742FF" w:rsidRDefault="00440D03" w:rsidP="00440D03">
      <w:pPr>
        <w:spacing w:after="0" w:line="240" w:lineRule="auto"/>
        <w:jc w:val="both"/>
        <w:rPr>
          <w:rFonts w:ascii="Arial" w:hAnsi="Arial" w:cs="Arial"/>
        </w:rPr>
      </w:pPr>
      <w:r w:rsidRPr="008742FF">
        <w:rPr>
          <w:rFonts w:ascii="Arial" w:hAnsi="Arial" w:cs="Arial"/>
        </w:rPr>
        <w:t xml:space="preserve">De esta manera, MIPG es un marco de referencia </w:t>
      </w:r>
      <w:r w:rsidR="008742FF">
        <w:rPr>
          <w:rFonts w:ascii="Arial" w:hAnsi="Arial" w:cs="Arial"/>
        </w:rPr>
        <w:t xml:space="preserve">diseñado para que las entidades </w:t>
      </w:r>
      <w:r w:rsidRPr="008742FF">
        <w:rPr>
          <w:rFonts w:ascii="Arial" w:hAnsi="Arial" w:cs="Arial"/>
        </w:rPr>
        <w:t>ejecuten y hagan seguimiento a su gestión para el benef</w:t>
      </w:r>
      <w:r w:rsidR="008742FF">
        <w:rPr>
          <w:rFonts w:ascii="Arial" w:hAnsi="Arial" w:cs="Arial"/>
        </w:rPr>
        <w:t xml:space="preserve">icio del ciudadano. No pretende </w:t>
      </w:r>
      <w:r w:rsidRPr="008742FF">
        <w:rPr>
          <w:rFonts w:ascii="Arial" w:hAnsi="Arial" w:cs="Arial"/>
        </w:rPr>
        <w:t>generar nuevos requerimientos, sino facilitar la gestión i</w:t>
      </w:r>
      <w:r w:rsidR="008742FF">
        <w:rPr>
          <w:rFonts w:ascii="Arial" w:hAnsi="Arial" w:cs="Arial"/>
        </w:rPr>
        <w:t xml:space="preserve">ntegral de las organizaciones a </w:t>
      </w:r>
      <w:r w:rsidRPr="008742FF">
        <w:rPr>
          <w:rFonts w:ascii="Arial" w:hAnsi="Arial" w:cs="Arial"/>
        </w:rPr>
        <w:t>través de guías para fortalecer el talento humano, agiliz</w:t>
      </w:r>
      <w:r w:rsidR="008742FF">
        <w:rPr>
          <w:rFonts w:ascii="Arial" w:hAnsi="Arial" w:cs="Arial"/>
        </w:rPr>
        <w:t xml:space="preserve">ar las operaciones, fomentar el </w:t>
      </w:r>
      <w:r w:rsidRPr="008742FF">
        <w:rPr>
          <w:rFonts w:ascii="Arial" w:hAnsi="Arial" w:cs="Arial"/>
        </w:rPr>
        <w:t>desarrollo de una cultura organizacional sólida y promo</w:t>
      </w:r>
      <w:r w:rsidR="008742FF">
        <w:rPr>
          <w:rFonts w:ascii="Arial" w:hAnsi="Arial" w:cs="Arial"/>
        </w:rPr>
        <w:t xml:space="preserve">ver la participación ciudadana, </w:t>
      </w:r>
      <w:r w:rsidRPr="008742FF">
        <w:rPr>
          <w:rFonts w:ascii="Arial" w:hAnsi="Arial" w:cs="Arial"/>
        </w:rPr>
        <w:t>entre otros.</w:t>
      </w:r>
    </w:p>
    <w:p w14:paraId="05D3BFE8" w14:textId="77777777" w:rsidR="00440D03" w:rsidRPr="00440D03" w:rsidRDefault="00440D03" w:rsidP="00440D03">
      <w:pPr>
        <w:spacing w:after="0" w:line="240" w:lineRule="auto"/>
        <w:jc w:val="both"/>
        <w:rPr>
          <w:rFonts w:ascii="Arial" w:hAnsi="Arial" w:cs="Arial"/>
          <w:b/>
          <w:sz w:val="20"/>
          <w:szCs w:val="20"/>
        </w:rPr>
      </w:pPr>
    </w:p>
    <w:p w14:paraId="2775D849" w14:textId="77777777" w:rsidR="00440D03" w:rsidRPr="008742FF" w:rsidRDefault="00440D03" w:rsidP="00440D03">
      <w:pPr>
        <w:spacing w:after="0" w:line="240" w:lineRule="auto"/>
        <w:jc w:val="both"/>
        <w:rPr>
          <w:rFonts w:ascii="Arial" w:hAnsi="Arial" w:cs="Arial"/>
        </w:rPr>
      </w:pPr>
      <w:r w:rsidRPr="008742FF">
        <w:rPr>
          <w:rFonts w:ascii="Arial" w:hAnsi="Arial" w:cs="Arial"/>
        </w:rPr>
        <w:t>Es así, como la principal dimensión que contempla</w:t>
      </w:r>
      <w:r w:rsidR="008742FF">
        <w:rPr>
          <w:rFonts w:ascii="Arial" w:hAnsi="Arial" w:cs="Arial"/>
        </w:rPr>
        <w:t xml:space="preserve"> MIPG es el Talento Humano </w:t>
      </w:r>
      <w:proofErr w:type="gramStart"/>
      <w:r w:rsidR="008742FF">
        <w:rPr>
          <w:rFonts w:ascii="Arial" w:hAnsi="Arial" w:cs="Arial"/>
        </w:rPr>
        <w:t>y</w:t>
      </w:r>
      <w:proofErr w:type="gramEnd"/>
      <w:r w:rsidR="008742FF">
        <w:rPr>
          <w:rFonts w:ascii="Arial" w:hAnsi="Arial" w:cs="Arial"/>
        </w:rPr>
        <w:t xml:space="preserve"> de </w:t>
      </w:r>
      <w:r w:rsidRPr="008742FF">
        <w:rPr>
          <w:rFonts w:ascii="Arial" w:hAnsi="Arial" w:cs="Arial"/>
        </w:rPr>
        <w:t>hecho, se identifica como el corazón del modelo; esto ha</w:t>
      </w:r>
      <w:r w:rsidR="008742FF">
        <w:rPr>
          <w:rFonts w:ascii="Arial" w:hAnsi="Arial" w:cs="Arial"/>
        </w:rPr>
        <w:t xml:space="preserve">ce que cobre aún más relevancia </w:t>
      </w:r>
      <w:r w:rsidRPr="008742FF">
        <w:rPr>
          <w:rFonts w:ascii="Arial" w:hAnsi="Arial" w:cs="Arial"/>
        </w:rPr>
        <w:t>adelantar la implementación de la Política de Gestión</w:t>
      </w:r>
      <w:r w:rsidR="008742FF">
        <w:rPr>
          <w:rFonts w:ascii="Arial" w:hAnsi="Arial" w:cs="Arial"/>
        </w:rPr>
        <w:t xml:space="preserve"> Estratégica del Talento Humano </w:t>
      </w:r>
      <w:r w:rsidRPr="008742FF">
        <w:rPr>
          <w:rFonts w:ascii="Arial" w:hAnsi="Arial" w:cs="Arial"/>
        </w:rPr>
        <w:t>(GETH) y la apuesta por seguir avanzando hacia la consol</w:t>
      </w:r>
      <w:r w:rsidR="008742FF">
        <w:rPr>
          <w:rFonts w:ascii="Arial" w:hAnsi="Arial" w:cs="Arial"/>
        </w:rPr>
        <w:t xml:space="preserve">idación de una mayor eficiencia </w:t>
      </w:r>
      <w:r w:rsidRPr="008742FF">
        <w:rPr>
          <w:rFonts w:ascii="Arial" w:hAnsi="Arial" w:cs="Arial"/>
        </w:rPr>
        <w:t>de la administración pública, pues son finalmente los servi</w:t>
      </w:r>
      <w:r w:rsidR="008742FF">
        <w:rPr>
          <w:rFonts w:ascii="Arial" w:hAnsi="Arial" w:cs="Arial"/>
        </w:rPr>
        <w:t xml:space="preserve">dores públicos los que lideran, </w:t>
      </w:r>
      <w:r w:rsidRPr="008742FF">
        <w:rPr>
          <w:rFonts w:ascii="Arial" w:hAnsi="Arial" w:cs="Arial"/>
        </w:rPr>
        <w:t>planifican, ejecutan y evalúan todas las políticas públicas.</w:t>
      </w:r>
    </w:p>
    <w:p w14:paraId="6EF73A6A" w14:textId="77777777" w:rsidR="00440D03" w:rsidRPr="008742FF" w:rsidRDefault="00440D03" w:rsidP="00440D03">
      <w:pPr>
        <w:spacing w:after="0" w:line="240" w:lineRule="auto"/>
        <w:jc w:val="both"/>
        <w:rPr>
          <w:rFonts w:ascii="Arial" w:hAnsi="Arial" w:cs="Arial"/>
        </w:rPr>
      </w:pPr>
    </w:p>
    <w:p w14:paraId="1D88E2CE" w14:textId="77777777" w:rsidR="00440D03" w:rsidRPr="008742FF" w:rsidRDefault="00440D03" w:rsidP="00610489">
      <w:pPr>
        <w:spacing w:after="0" w:line="240" w:lineRule="auto"/>
        <w:rPr>
          <w:rFonts w:ascii="Arial" w:hAnsi="Arial" w:cs="Arial"/>
        </w:rPr>
      </w:pPr>
      <w:r w:rsidRPr="008742FF">
        <w:rPr>
          <w:rFonts w:ascii="Arial" w:hAnsi="Arial" w:cs="Arial"/>
        </w:rPr>
        <w:t>La Guía de Gestión Estratégica del Talento Humano proporciona orientaciones respecto a</w:t>
      </w:r>
    </w:p>
    <w:p w14:paraId="2771BAB3" w14:textId="77777777" w:rsidR="00440D03" w:rsidRPr="008742FF" w:rsidRDefault="00440D03" w:rsidP="00610489">
      <w:pPr>
        <w:spacing w:after="0" w:line="240" w:lineRule="auto"/>
        <w:rPr>
          <w:rFonts w:ascii="Arial" w:hAnsi="Arial" w:cs="Arial"/>
        </w:rPr>
      </w:pPr>
      <w:r w:rsidRPr="008742FF">
        <w:rPr>
          <w:rFonts w:ascii="Arial" w:hAnsi="Arial" w:cs="Arial"/>
        </w:rPr>
        <w:t>la política de Gestión Estratégica de Talento Humano en las entidades desde un enfoque</w:t>
      </w:r>
    </w:p>
    <w:p w14:paraId="511431E7" w14:textId="77777777" w:rsidR="00440D03" w:rsidRPr="008742FF" w:rsidRDefault="00440D03" w:rsidP="00610489">
      <w:pPr>
        <w:spacing w:after="0" w:line="240" w:lineRule="auto"/>
        <w:rPr>
          <w:rFonts w:ascii="Arial" w:hAnsi="Arial" w:cs="Arial"/>
        </w:rPr>
      </w:pPr>
      <w:r w:rsidRPr="008742FF">
        <w:rPr>
          <w:rFonts w:ascii="Arial" w:hAnsi="Arial" w:cs="Arial"/>
        </w:rPr>
        <w:t>sistémico, basado en procesos. Se describe el ciclo de calidad (Planear, Hacer, Verificar,</w:t>
      </w:r>
    </w:p>
    <w:p w14:paraId="0ECB52B2" w14:textId="77777777" w:rsidR="00440D03" w:rsidRPr="008742FF" w:rsidRDefault="00440D03" w:rsidP="00610489">
      <w:pPr>
        <w:spacing w:after="0" w:line="240" w:lineRule="auto"/>
        <w:rPr>
          <w:rFonts w:ascii="Arial" w:hAnsi="Arial" w:cs="Arial"/>
        </w:rPr>
      </w:pPr>
      <w:r w:rsidRPr="008742FF">
        <w:rPr>
          <w:rFonts w:ascii="Arial" w:hAnsi="Arial" w:cs="Arial"/>
        </w:rPr>
        <w:t>Actuar – PHVA) del talento humano, para luego profundizar en la planeación del proceso</w:t>
      </w:r>
    </w:p>
    <w:p w14:paraId="29304018" w14:textId="77777777" w:rsidR="00440D03" w:rsidRPr="008742FF" w:rsidRDefault="00440D03" w:rsidP="00610489">
      <w:pPr>
        <w:spacing w:after="0" w:line="240" w:lineRule="auto"/>
        <w:rPr>
          <w:rFonts w:ascii="Arial" w:hAnsi="Arial" w:cs="Arial"/>
        </w:rPr>
      </w:pPr>
      <w:r w:rsidRPr="008742FF">
        <w:rPr>
          <w:rFonts w:ascii="Arial" w:hAnsi="Arial" w:cs="Arial"/>
        </w:rPr>
        <w:t>y en el ciclo de vida del servidor público en la Entidad.</w:t>
      </w:r>
    </w:p>
    <w:p w14:paraId="3B17B2DC" w14:textId="77777777" w:rsidR="00440D03" w:rsidRPr="00440D03" w:rsidRDefault="00440D03" w:rsidP="00440D03">
      <w:pPr>
        <w:spacing w:after="0" w:line="240" w:lineRule="auto"/>
        <w:jc w:val="both"/>
        <w:rPr>
          <w:rFonts w:ascii="Arial" w:hAnsi="Arial" w:cs="Arial"/>
          <w:b/>
          <w:sz w:val="20"/>
          <w:szCs w:val="20"/>
        </w:rPr>
      </w:pPr>
    </w:p>
    <w:p w14:paraId="1735691B" w14:textId="77777777" w:rsidR="00AC7A3E" w:rsidRPr="000A1CD3" w:rsidRDefault="00D16AB8" w:rsidP="00440D03">
      <w:pPr>
        <w:spacing w:after="0" w:line="240" w:lineRule="auto"/>
        <w:jc w:val="both"/>
        <w:rPr>
          <w:rFonts w:ascii="Arial" w:hAnsi="Arial" w:cs="Arial"/>
          <w:sz w:val="20"/>
          <w:szCs w:val="20"/>
        </w:rPr>
      </w:pPr>
      <w:r w:rsidRPr="000A1CD3">
        <w:rPr>
          <w:rFonts w:ascii="Arial" w:hAnsi="Arial" w:cs="Arial"/>
          <w:b/>
          <w:sz w:val="20"/>
          <w:szCs w:val="20"/>
        </w:rPr>
        <w:t>Objetivo</w:t>
      </w:r>
      <w:r w:rsidR="00AC7A3E" w:rsidRPr="000A1CD3">
        <w:rPr>
          <w:rFonts w:ascii="Arial" w:hAnsi="Arial" w:cs="Arial"/>
          <w:sz w:val="20"/>
          <w:szCs w:val="20"/>
        </w:rPr>
        <w:t>:</w:t>
      </w:r>
    </w:p>
    <w:p w14:paraId="770DF9B6" w14:textId="77777777" w:rsidR="00976B09" w:rsidRPr="000A1CD3" w:rsidRDefault="00976B09" w:rsidP="00D16AB8">
      <w:pPr>
        <w:spacing w:after="0" w:line="240" w:lineRule="auto"/>
        <w:jc w:val="both"/>
        <w:rPr>
          <w:rFonts w:ascii="Arial" w:hAnsi="Arial" w:cs="Arial"/>
          <w:sz w:val="20"/>
          <w:szCs w:val="20"/>
        </w:rPr>
      </w:pPr>
    </w:p>
    <w:p w14:paraId="6E31B134" w14:textId="77777777" w:rsidR="008742FF" w:rsidRPr="008742FF" w:rsidRDefault="008742FF" w:rsidP="008742FF">
      <w:pPr>
        <w:spacing w:after="0" w:line="240" w:lineRule="auto"/>
        <w:jc w:val="both"/>
        <w:rPr>
          <w:rFonts w:ascii="Arial" w:hAnsi="Arial" w:cs="Arial"/>
        </w:rPr>
      </w:pPr>
      <w:r w:rsidRPr="008742FF">
        <w:rPr>
          <w:rFonts w:ascii="Arial" w:hAnsi="Arial" w:cs="Arial"/>
        </w:rPr>
        <w:t>Planear, desarrollar y evaluar la gestión del talento humano, a través de las estrategias</w:t>
      </w:r>
    </w:p>
    <w:p w14:paraId="0367FBED" w14:textId="77777777" w:rsidR="00AC7A3E" w:rsidRPr="000A1CD3" w:rsidRDefault="008742FF" w:rsidP="008742FF">
      <w:pPr>
        <w:spacing w:after="0" w:line="240" w:lineRule="auto"/>
        <w:jc w:val="both"/>
        <w:rPr>
          <w:rFonts w:ascii="Arial" w:hAnsi="Arial" w:cs="Arial"/>
        </w:rPr>
      </w:pPr>
      <w:r w:rsidRPr="008742FF">
        <w:rPr>
          <w:rFonts w:ascii="Arial" w:hAnsi="Arial" w:cs="Arial"/>
        </w:rPr>
        <w:t xml:space="preserve">establecidas para cada una de las etapas del ciclo de vida laboral de los </w:t>
      </w:r>
      <w:r>
        <w:rPr>
          <w:rFonts w:ascii="Arial" w:hAnsi="Arial" w:cs="Arial"/>
        </w:rPr>
        <w:t>funcionarios</w:t>
      </w:r>
      <w:r w:rsidRPr="008742FF">
        <w:rPr>
          <w:rFonts w:ascii="Arial" w:hAnsi="Arial" w:cs="Arial"/>
        </w:rPr>
        <w:t xml:space="preserve"> en el marco de los lineamientos de M</w:t>
      </w:r>
      <w:r>
        <w:rPr>
          <w:rFonts w:ascii="Arial" w:hAnsi="Arial" w:cs="Arial"/>
        </w:rPr>
        <w:t xml:space="preserve">IPG en la dimensión del Talento </w:t>
      </w:r>
      <w:r w:rsidRPr="008742FF">
        <w:rPr>
          <w:rFonts w:ascii="Arial" w:hAnsi="Arial" w:cs="Arial"/>
        </w:rPr>
        <w:t>Humano, como centro del modelo, de tal manera que est</w:t>
      </w:r>
      <w:r>
        <w:rPr>
          <w:rFonts w:ascii="Arial" w:hAnsi="Arial" w:cs="Arial"/>
        </w:rPr>
        <w:t xml:space="preserve">o contribuya al mejoramiento de </w:t>
      </w:r>
      <w:r w:rsidRPr="008742FF">
        <w:rPr>
          <w:rFonts w:ascii="Arial" w:hAnsi="Arial" w:cs="Arial"/>
        </w:rPr>
        <w:t xml:space="preserve">las capacidades, conocimientos, competencias y calidad </w:t>
      </w:r>
      <w:r>
        <w:rPr>
          <w:rFonts w:ascii="Arial" w:hAnsi="Arial" w:cs="Arial"/>
        </w:rPr>
        <w:t xml:space="preserve">de vida, en aras de la creación </w:t>
      </w:r>
      <w:r w:rsidRPr="008742FF">
        <w:rPr>
          <w:rFonts w:ascii="Arial" w:hAnsi="Arial" w:cs="Arial"/>
        </w:rPr>
        <w:t>de valor público.</w:t>
      </w:r>
      <w:r w:rsidR="00976B09" w:rsidRPr="000A1CD3">
        <w:rPr>
          <w:rFonts w:ascii="Arial" w:hAnsi="Arial" w:cs="Arial"/>
        </w:rPr>
        <w:cr/>
      </w:r>
    </w:p>
    <w:p w14:paraId="47385318" w14:textId="77777777" w:rsidR="00AC7A3E" w:rsidRDefault="00D16AB8" w:rsidP="00D16AB8">
      <w:pPr>
        <w:spacing w:after="0" w:line="240" w:lineRule="auto"/>
        <w:jc w:val="both"/>
        <w:rPr>
          <w:rFonts w:ascii="Arial" w:hAnsi="Arial" w:cs="Arial"/>
          <w:sz w:val="20"/>
          <w:szCs w:val="20"/>
        </w:rPr>
      </w:pPr>
      <w:r w:rsidRPr="000A1CD3">
        <w:rPr>
          <w:rFonts w:ascii="Arial" w:hAnsi="Arial" w:cs="Arial"/>
          <w:b/>
          <w:sz w:val="20"/>
          <w:szCs w:val="20"/>
        </w:rPr>
        <w:t>Alcance</w:t>
      </w:r>
      <w:r w:rsidR="00AC7A3E" w:rsidRPr="000A1CD3">
        <w:rPr>
          <w:rFonts w:ascii="Arial" w:hAnsi="Arial" w:cs="Arial"/>
          <w:sz w:val="20"/>
          <w:szCs w:val="20"/>
        </w:rPr>
        <w:t>:</w:t>
      </w:r>
    </w:p>
    <w:p w14:paraId="56D888B3" w14:textId="77777777" w:rsidR="00A05ECB" w:rsidRPr="000A1CD3" w:rsidRDefault="00A05ECB" w:rsidP="00D16AB8">
      <w:pPr>
        <w:spacing w:after="0" w:line="240" w:lineRule="auto"/>
        <w:jc w:val="both"/>
        <w:rPr>
          <w:rFonts w:ascii="Arial" w:hAnsi="Arial" w:cs="Arial"/>
          <w:sz w:val="20"/>
          <w:szCs w:val="20"/>
        </w:rPr>
      </w:pPr>
    </w:p>
    <w:p w14:paraId="4C0111B8" w14:textId="77777777" w:rsidR="00AC7A3E" w:rsidRPr="00A05ECB" w:rsidRDefault="000A1CD3" w:rsidP="000A1CD3">
      <w:pPr>
        <w:spacing w:after="0" w:line="240" w:lineRule="auto"/>
        <w:jc w:val="both"/>
        <w:rPr>
          <w:rFonts w:ascii="Arial" w:hAnsi="Arial" w:cs="Arial"/>
        </w:rPr>
      </w:pPr>
      <w:r w:rsidRPr="00A05ECB">
        <w:rPr>
          <w:rFonts w:ascii="Arial" w:hAnsi="Arial" w:cs="Arial"/>
        </w:rPr>
        <w:t>El Plan Estratégico de Talento Humano del ICA, inicia con la detección de necesidades de cada uno de los componentes (Planes operativos) y termina con el seguimiento y control de las actividades desarrolladas en el mismo. Por consiguiente, aplica a la población del ICA (servidores públicos de carrera, libre nombramiento y remoción, provisionales y contratistas; dependiendo</w:t>
      </w:r>
      <w:r w:rsidR="00A05ECB">
        <w:rPr>
          <w:rFonts w:ascii="Arial" w:hAnsi="Arial" w:cs="Arial"/>
        </w:rPr>
        <w:t xml:space="preserve"> </w:t>
      </w:r>
      <w:r w:rsidRPr="00A05ECB">
        <w:rPr>
          <w:rFonts w:ascii="Arial" w:hAnsi="Arial" w:cs="Arial"/>
        </w:rPr>
        <w:t>del plan), de acuerdo con la normatividad establecida</w:t>
      </w:r>
      <w:r w:rsidR="00976B09" w:rsidRPr="00A05ECB">
        <w:rPr>
          <w:rFonts w:ascii="Arial" w:hAnsi="Arial" w:cs="Arial"/>
        </w:rPr>
        <w:cr/>
      </w:r>
    </w:p>
    <w:p w14:paraId="60119FC0" w14:textId="77777777" w:rsidR="00976B09" w:rsidRPr="001F6AFD" w:rsidRDefault="001F6AFD" w:rsidP="00976B09">
      <w:pPr>
        <w:spacing w:after="0" w:line="240" w:lineRule="auto"/>
        <w:jc w:val="both"/>
        <w:rPr>
          <w:rFonts w:ascii="Arial" w:hAnsi="Arial" w:cs="Arial"/>
          <w:b/>
          <w:sz w:val="20"/>
          <w:szCs w:val="20"/>
        </w:rPr>
      </w:pPr>
      <w:r w:rsidRPr="001F6AFD">
        <w:rPr>
          <w:rFonts w:ascii="Arial" w:hAnsi="Arial" w:cs="Arial"/>
          <w:b/>
          <w:sz w:val="20"/>
          <w:szCs w:val="20"/>
        </w:rPr>
        <w:t>Objetivos Específicos</w:t>
      </w:r>
    </w:p>
    <w:p w14:paraId="1F2A75C6" w14:textId="77777777" w:rsidR="001F6AFD" w:rsidRPr="001F6AFD" w:rsidRDefault="001F6AFD" w:rsidP="00976B09">
      <w:pPr>
        <w:spacing w:after="0" w:line="240" w:lineRule="auto"/>
        <w:jc w:val="both"/>
        <w:rPr>
          <w:rFonts w:ascii="Arial" w:hAnsi="Arial" w:cs="Arial"/>
          <w:b/>
          <w:sz w:val="20"/>
          <w:szCs w:val="20"/>
        </w:rPr>
      </w:pPr>
    </w:p>
    <w:p w14:paraId="3AF4EB6C" w14:textId="77777777" w:rsidR="001F6AFD" w:rsidRPr="001F6AFD" w:rsidRDefault="001F6AFD" w:rsidP="001F6AFD">
      <w:pPr>
        <w:pStyle w:val="Prrafodelista"/>
        <w:numPr>
          <w:ilvl w:val="0"/>
          <w:numId w:val="10"/>
        </w:numPr>
        <w:spacing w:after="0" w:line="240" w:lineRule="auto"/>
        <w:jc w:val="both"/>
        <w:rPr>
          <w:rFonts w:ascii="Arial" w:hAnsi="Arial" w:cs="Arial"/>
        </w:rPr>
      </w:pPr>
      <w:r w:rsidRPr="001F6AFD">
        <w:rPr>
          <w:rFonts w:ascii="Arial" w:hAnsi="Arial" w:cs="Arial"/>
        </w:rPr>
        <w:t xml:space="preserve">Fortalecer las habilidades y competencias, a través de actividades de capacitación, entrenamiento, inducción y reinducción, acordes con las necesidades identificadas en los diagnósticos realizados, para un óptimo rendimiento. </w:t>
      </w:r>
    </w:p>
    <w:p w14:paraId="60F85471" w14:textId="77777777" w:rsidR="001F6AFD" w:rsidRPr="001F6AFD" w:rsidRDefault="001F6AFD" w:rsidP="00976B09">
      <w:pPr>
        <w:spacing w:after="0" w:line="240" w:lineRule="auto"/>
        <w:jc w:val="both"/>
        <w:rPr>
          <w:rFonts w:ascii="Arial" w:hAnsi="Arial" w:cs="Arial"/>
        </w:rPr>
      </w:pPr>
    </w:p>
    <w:p w14:paraId="31CC5475" w14:textId="77777777" w:rsidR="001F6AFD" w:rsidRPr="001F6AFD" w:rsidRDefault="001F6AFD" w:rsidP="001F6AFD">
      <w:pPr>
        <w:pStyle w:val="Prrafodelista"/>
        <w:numPr>
          <w:ilvl w:val="0"/>
          <w:numId w:val="10"/>
        </w:numPr>
        <w:spacing w:after="0" w:line="240" w:lineRule="auto"/>
        <w:jc w:val="both"/>
        <w:rPr>
          <w:rFonts w:ascii="Arial" w:hAnsi="Arial" w:cs="Arial"/>
        </w:rPr>
      </w:pPr>
      <w:r w:rsidRPr="001F6AFD">
        <w:rPr>
          <w:rFonts w:ascii="Arial" w:hAnsi="Arial" w:cs="Arial"/>
        </w:rPr>
        <w:t xml:space="preserve">Propiciar condiciones para el mejoramiento de la calidad de vida laboral de los </w:t>
      </w:r>
      <w:r>
        <w:rPr>
          <w:rFonts w:ascii="Arial" w:hAnsi="Arial" w:cs="Arial"/>
        </w:rPr>
        <w:t xml:space="preserve">funcionarios </w:t>
      </w:r>
      <w:r w:rsidRPr="001F6AFD">
        <w:rPr>
          <w:rFonts w:ascii="Arial" w:hAnsi="Arial" w:cs="Arial"/>
        </w:rPr>
        <w:t xml:space="preserve">de la Entidad y su desempeño laboral, generando espacios de reconocimiento (incentivos), esparcimiento e integración familiar, a través de </w:t>
      </w:r>
      <w:r w:rsidRPr="001F6AFD">
        <w:rPr>
          <w:rFonts w:ascii="Arial" w:hAnsi="Arial" w:cs="Arial"/>
        </w:rPr>
        <w:lastRenderedPageBreak/>
        <w:t>programas que fomenten el desarrollo integral y actividades que satisfagan las necesidades de los servidores, así como actividades de preparación para el retiro de la Entidad por pensión.</w:t>
      </w:r>
    </w:p>
    <w:p w14:paraId="06D0EB71" w14:textId="77777777" w:rsidR="001F6AFD" w:rsidRDefault="001F6AFD" w:rsidP="00976B09">
      <w:pPr>
        <w:spacing w:after="0" w:line="240" w:lineRule="auto"/>
        <w:jc w:val="both"/>
      </w:pPr>
    </w:p>
    <w:p w14:paraId="17E506D9" w14:textId="77777777" w:rsidR="001F6AFD" w:rsidRDefault="001F6AFD" w:rsidP="001F6AFD">
      <w:pPr>
        <w:pStyle w:val="Prrafodelista"/>
        <w:numPr>
          <w:ilvl w:val="0"/>
          <w:numId w:val="10"/>
        </w:numPr>
        <w:spacing w:after="0" w:line="240" w:lineRule="auto"/>
        <w:jc w:val="both"/>
      </w:pPr>
      <w:r w:rsidRPr="001F6AFD">
        <w:rPr>
          <w:rFonts w:ascii="Arial" w:hAnsi="Arial" w:cs="Arial"/>
        </w:rPr>
        <w:t>Definir e implementar las pautas y criterios para anticipar, reconocer, evaluar y controlar los riesgos que puedan afectar la seguridad y salud en el desempeño de las actividades de los servidores</w:t>
      </w:r>
      <w:r>
        <w:t xml:space="preserve">. </w:t>
      </w:r>
    </w:p>
    <w:p w14:paraId="48448088" w14:textId="77777777" w:rsidR="001F6AFD" w:rsidRDefault="001F6AFD" w:rsidP="001F6AFD">
      <w:pPr>
        <w:spacing w:after="0" w:line="240" w:lineRule="auto"/>
        <w:jc w:val="both"/>
      </w:pPr>
    </w:p>
    <w:p w14:paraId="0703C91C" w14:textId="77777777" w:rsidR="001F6AFD" w:rsidRDefault="001F6AFD" w:rsidP="001F6AFD">
      <w:pPr>
        <w:pStyle w:val="Prrafodelista"/>
        <w:numPr>
          <w:ilvl w:val="0"/>
          <w:numId w:val="10"/>
        </w:numPr>
        <w:spacing w:after="0" w:line="240" w:lineRule="auto"/>
        <w:jc w:val="both"/>
        <w:rPr>
          <w:rFonts w:ascii="Arial" w:hAnsi="Arial" w:cs="Arial"/>
        </w:rPr>
      </w:pPr>
      <w:r w:rsidRPr="001F6AFD">
        <w:rPr>
          <w:rFonts w:ascii="Arial" w:hAnsi="Arial" w:cs="Arial"/>
        </w:rPr>
        <w:t xml:space="preserve">Mantener la planta de personal </w:t>
      </w:r>
      <w:r w:rsidR="006449E1">
        <w:rPr>
          <w:rFonts w:ascii="Arial" w:hAnsi="Arial" w:cs="Arial"/>
        </w:rPr>
        <w:t>provista</w:t>
      </w:r>
      <w:r w:rsidRPr="001F6AFD">
        <w:rPr>
          <w:rFonts w:ascii="Arial" w:hAnsi="Arial" w:cs="Arial"/>
        </w:rPr>
        <w:t xml:space="preserve"> para el cumplimiento de su misión y que permita la continuidad en la prestación del servicio. </w:t>
      </w:r>
    </w:p>
    <w:p w14:paraId="3746F9A2" w14:textId="77777777" w:rsidR="001F6AFD" w:rsidRPr="001F6AFD" w:rsidRDefault="001F6AFD" w:rsidP="001F6AFD">
      <w:pPr>
        <w:pStyle w:val="Prrafodelista"/>
        <w:rPr>
          <w:rFonts w:ascii="Arial" w:hAnsi="Arial" w:cs="Arial"/>
        </w:rPr>
      </w:pPr>
    </w:p>
    <w:p w14:paraId="38E39A1D" w14:textId="77777777" w:rsidR="001F6AFD" w:rsidRDefault="001F6AFD" w:rsidP="001F6AFD">
      <w:pPr>
        <w:pStyle w:val="Prrafodelista"/>
        <w:numPr>
          <w:ilvl w:val="0"/>
          <w:numId w:val="10"/>
        </w:numPr>
        <w:spacing w:after="0" w:line="240" w:lineRule="auto"/>
        <w:jc w:val="both"/>
        <w:rPr>
          <w:rFonts w:ascii="Arial" w:hAnsi="Arial" w:cs="Arial"/>
        </w:rPr>
      </w:pPr>
      <w:r w:rsidRPr="001F6AFD">
        <w:rPr>
          <w:rFonts w:ascii="Arial" w:hAnsi="Arial" w:cs="Arial"/>
        </w:rPr>
        <w:t xml:space="preserve">Establecer acciones que fortalezcan las diferentes actividades relacionadas con los componentes (planes operativos) del proceso de Gestión Estratégica del Talento Humano, incorporando los lineamientos de Función Pública. </w:t>
      </w:r>
    </w:p>
    <w:p w14:paraId="0E9C1159" w14:textId="77777777" w:rsidR="001F6AFD" w:rsidRPr="001F6AFD" w:rsidRDefault="001F6AFD" w:rsidP="001F6AFD">
      <w:pPr>
        <w:pStyle w:val="Prrafodelista"/>
        <w:spacing w:after="0" w:line="240" w:lineRule="auto"/>
        <w:jc w:val="both"/>
        <w:rPr>
          <w:rFonts w:ascii="Arial" w:hAnsi="Arial" w:cs="Arial"/>
        </w:rPr>
      </w:pPr>
    </w:p>
    <w:p w14:paraId="14522966" w14:textId="77777777" w:rsidR="001F6AFD" w:rsidRPr="001F6AFD" w:rsidRDefault="001F6AFD" w:rsidP="001F6AFD">
      <w:pPr>
        <w:pStyle w:val="Prrafodelista"/>
        <w:numPr>
          <w:ilvl w:val="0"/>
          <w:numId w:val="10"/>
        </w:numPr>
        <w:spacing w:after="0" w:line="240" w:lineRule="auto"/>
        <w:jc w:val="both"/>
        <w:rPr>
          <w:rFonts w:ascii="Arial" w:hAnsi="Arial" w:cs="Arial"/>
        </w:rPr>
      </w:pPr>
      <w:r w:rsidRPr="001F6AFD">
        <w:rPr>
          <w:rFonts w:ascii="Arial" w:hAnsi="Arial" w:cs="Arial"/>
        </w:rPr>
        <w:t xml:space="preserve">Surtir el procedimiento de los concursos en Función Pública de acuerdo con los lineamientos establecidos con la CNSC. </w:t>
      </w:r>
    </w:p>
    <w:p w14:paraId="2F0AEC06" w14:textId="77777777" w:rsidR="00E55FB9" w:rsidRPr="000A1CD3" w:rsidRDefault="00E55FB9" w:rsidP="00E55FB9">
      <w:pPr>
        <w:spacing w:after="0" w:line="240" w:lineRule="auto"/>
        <w:rPr>
          <w:rFonts w:ascii="Arial" w:eastAsia="Times New Roman" w:hAnsi="Arial" w:cs="Arial"/>
          <w:sz w:val="24"/>
          <w:szCs w:val="24"/>
          <w:lang w:val="es-CO" w:eastAsia="es-CO"/>
        </w:rPr>
      </w:pPr>
    </w:p>
    <w:p w14:paraId="510D5DF9" w14:textId="77777777" w:rsidR="001F6AFD" w:rsidRDefault="001F6AFD" w:rsidP="00D16AB8">
      <w:pPr>
        <w:spacing w:after="0" w:line="240" w:lineRule="auto"/>
        <w:jc w:val="both"/>
        <w:rPr>
          <w:rFonts w:ascii="Arial" w:eastAsia="Times New Roman" w:hAnsi="Arial" w:cs="Arial"/>
          <w:b/>
          <w:sz w:val="20"/>
          <w:szCs w:val="20"/>
          <w:lang w:val="es-CO" w:eastAsia="es-CO"/>
        </w:rPr>
      </w:pPr>
    </w:p>
    <w:p w14:paraId="08DAF15A" w14:textId="77777777" w:rsidR="00D16AB8" w:rsidRPr="000A1CD3" w:rsidRDefault="00A05ECB" w:rsidP="00D16AB8">
      <w:pPr>
        <w:spacing w:after="0" w:line="240" w:lineRule="auto"/>
        <w:jc w:val="both"/>
        <w:rPr>
          <w:rFonts w:ascii="Arial" w:eastAsia="Times New Roman" w:hAnsi="Arial" w:cs="Arial"/>
          <w:b/>
          <w:sz w:val="20"/>
          <w:szCs w:val="20"/>
          <w:lang w:val="es-CO" w:eastAsia="es-CO"/>
        </w:rPr>
      </w:pPr>
      <w:r w:rsidRPr="000A1CD3">
        <w:rPr>
          <w:rFonts w:ascii="Arial" w:eastAsia="Times New Roman" w:hAnsi="Arial" w:cs="Arial"/>
          <w:b/>
          <w:sz w:val="20"/>
          <w:szCs w:val="20"/>
          <w:lang w:val="es-CO" w:eastAsia="es-CO"/>
        </w:rPr>
        <w:t>DIAGNÓSTICO INTERNO DE LA GESTIÓN ESTRATÉGICA DE TALENTO HUMANO</w:t>
      </w:r>
      <w:r w:rsidR="00D16AB8" w:rsidRPr="000A1CD3">
        <w:rPr>
          <w:rFonts w:ascii="Arial" w:eastAsia="Times New Roman" w:hAnsi="Arial" w:cs="Arial"/>
          <w:b/>
          <w:sz w:val="20"/>
          <w:szCs w:val="20"/>
          <w:lang w:val="es-CO" w:eastAsia="es-CO"/>
        </w:rPr>
        <w:t>:</w:t>
      </w:r>
    </w:p>
    <w:p w14:paraId="5269BFA5" w14:textId="77777777" w:rsidR="00A77BCE" w:rsidRPr="000A1CD3" w:rsidRDefault="00D16AB8" w:rsidP="00D16AB8">
      <w:pPr>
        <w:spacing w:after="0" w:line="240" w:lineRule="auto"/>
        <w:jc w:val="both"/>
        <w:rPr>
          <w:rFonts w:ascii="Arial" w:eastAsia="Times New Roman" w:hAnsi="Arial" w:cs="Arial"/>
          <w:b/>
          <w:sz w:val="20"/>
          <w:szCs w:val="20"/>
          <w:lang w:val="es-CO" w:eastAsia="es-CO"/>
        </w:rPr>
      </w:pPr>
      <w:r w:rsidRPr="000A1CD3">
        <w:rPr>
          <w:rFonts w:ascii="Arial" w:eastAsia="Times New Roman" w:hAnsi="Arial" w:cs="Arial"/>
          <w:b/>
          <w:sz w:val="20"/>
          <w:szCs w:val="20"/>
          <w:lang w:val="es-CO" w:eastAsia="es-CO"/>
        </w:rPr>
        <w:t xml:space="preserve"> </w:t>
      </w:r>
    </w:p>
    <w:p w14:paraId="3DE9EE64" w14:textId="77777777" w:rsidR="00976B09" w:rsidRPr="000A1CD3" w:rsidRDefault="00976B09" w:rsidP="00D16AB8">
      <w:pPr>
        <w:spacing w:after="0" w:line="240" w:lineRule="auto"/>
        <w:jc w:val="both"/>
        <w:rPr>
          <w:rFonts w:ascii="Arial" w:eastAsia="Times New Roman" w:hAnsi="Arial" w:cs="Arial"/>
          <w:b/>
          <w:sz w:val="20"/>
          <w:szCs w:val="20"/>
          <w:lang w:val="es-CO" w:eastAsia="es-CO"/>
        </w:rPr>
      </w:pPr>
    </w:p>
    <w:p w14:paraId="526B36D0" w14:textId="77777777" w:rsidR="00976B09" w:rsidRPr="001F6AFD" w:rsidRDefault="006449E1" w:rsidP="00976B09">
      <w:pPr>
        <w:spacing w:after="0" w:line="240" w:lineRule="auto"/>
        <w:jc w:val="both"/>
        <w:rPr>
          <w:rFonts w:ascii="Arial" w:eastAsia="Times New Roman" w:hAnsi="Arial" w:cs="Arial"/>
          <w:szCs w:val="20"/>
          <w:lang w:val="es-CO" w:eastAsia="es-CO"/>
        </w:rPr>
      </w:pPr>
      <w:r>
        <w:rPr>
          <w:rFonts w:ascii="Arial" w:eastAsia="Times New Roman" w:hAnsi="Arial" w:cs="Arial"/>
          <w:szCs w:val="20"/>
          <w:lang w:val="es-CO" w:eastAsia="es-CO"/>
        </w:rPr>
        <w:t>E</w:t>
      </w:r>
      <w:r w:rsidR="00976B09" w:rsidRPr="001F6AFD">
        <w:rPr>
          <w:rFonts w:ascii="Arial" w:eastAsia="Times New Roman" w:hAnsi="Arial" w:cs="Arial"/>
          <w:szCs w:val="20"/>
          <w:lang w:val="es-CO" w:eastAsia="es-CO"/>
        </w:rPr>
        <w:t xml:space="preserve">l proceso integral de Talento Humano está liderado por el Grupo de </w:t>
      </w:r>
      <w:r>
        <w:rPr>
          <w:rFonts w:ascii="Arial" w:eastAsia="Times New Roman" w:hAnsi="Arial" w:cs="Arial"/>
          <w:szCs w:val="20"/>
          <w:lang w:val="es-CO" w:eastAsia="es-CO"/>
        </w:rPr>
        <w:t xml:space="preserve">Gestión del </w:t>
      </w:r>
      <w:r w:rsidR="00976B09" w:rsidRPr="001F6AFD">
        <w:rPr>
          <w:rFonts w:ascii="Arial" w:eastAsia="Times New Roman" w:hAnsi="Arial" w:cs="Arial"/>
          <w:szCs w:val="20"/>
          <w:lang w:val="es-CO" w:eastAsia="es-CO"/>
        </w:rPr>
        <w:t>Talento Humano</w:t>
      </w:r>
      <w:r w:rsidR="008742FF">
        <w:rPr>
          <w:rFonts w:ascii="Arial" w:eastAsia="Times New Roman" w:hAnsi="Arial" w:cs="Arial"/>
          <w:szCs w:val="20"/>
          <w:lang w:val="es-CO" w:eastAsia="es-CO"/>
        </w:rPr>
        <w:t>, el cual tiene por objetivo, a</w:t>
      </w:r>
      <w:r w:rsidR="00976B09" w:rsidRPr="001F6AFD">
        <w:rPr>
          <w:rFonts w:ascii="Arial" w:eastAsia="Times New Roman" w:hAnsi="Arial" w:cs="Arial"/>
          <w:szCs w:val="20"/>
          <w:lang w:val="es-CO" w:eastAsia="es-CO"/>
        </w:rPr>
        <w:t>dministrar el talento humano mediante estrategias de selección, vinculación, capacitación, seguridad y salud en el trabajo, evaluación y retiro para garantizar la competencia y el bienestar de los servidores públicos del ICA.</w:t>
      </w:r>
    </w:p>
    <w:p w14:paraId="7622A426" w14:textId="77777777" w:rsidR="00976B09" w:rsidRPr="001F6AFD" w:rsidRDefault="00976B09" w:rsidP="00976B09">
      <w:pPr>
        <w:spacing w:after="0" w:line="240" w:lineRule="auto"/>
        <w:jc w:val="both"/>
        <w:rPr>
          <w:rFonts w:ascii="Arial" w:eastAsia="Times New Roman" w:hAnsi="Arial" w:cs="Arial"/>
          <w:szCs w:val="20"/>
          <w:lang w:val="es-CO" w:eastAsia="es-CO"/>
        </w:rPr>
      </w:pPr>
    </w:p>
    <w:p w14:paraId="2A0036CC" w14:textId="77777777" w:rsidR="00976B09" w:rsidRPr="001F6AFD" w:rsidRDefault="00976B09" w:rsidP="00976B09">
      <w:pPr>
        <w:spacing w:after="0" w:line="240" w:lineRule="auto"/>
        <w:jc w:val="both"/>
        <w:rPr>
          <w:rFonts w:ascii="Arial" w:hAnsi="Arial" w:cs="Arial"/>
          <w:szCs w:val="20"/>
        </w:rPr>
      </w:pPr>
      <w:r w:rsidRPr="001F6AFD">
        <w:rPr>
          <w:rFonts w:ascii="Arial" w:hAnsi="Arial" w:cs="Arial"/>
          <w:szCs w:val="20"/>
        </w:rPr>
        <w:t>La definición de los componentes del plan, se realiza mediante el diligenciamiento del Autodiagnóstico de Talento Humano que hace parte de MIPG, dado que la dimensión del talento humano tiene como propósito ofrecer las herramientas para gestionar adecuadamente el talento humano a través del ciclo de vida del servidor público (ingreso, desarrollo y retiro), de acuerdo con las prioridades estratégicas de la entidad. Por medio del autodiagnóstico se logra la orientación que permite la optimización del ingreso y desarrollo de los servidores garantizando el principio de mérito en la provisión de los empleos, el desarrollo de competencias, la prestación del servicio, la aplicación de estímulos y el desempeño individual.</w:t>
      </w:r>
    </w:p>
    <w:p w14:paraId="654306A6" w14:textId="77777777" w:rsidR="00976B09" w:rsidRPr="000A1CD3" w:rsidRDefault="00976B09" w:rsidP="00D16AB8">
      <w:pPr>
        <w:spacing w:after="0" w:line="240" w:lineRule="auto"/>
        <w:jc w:val="both"/>
        <w:rPr>
          <w:rFonts w:ascii="Arial" w:eastAsia="Times New Roman" w:hAnsi="Arial" w:cs="Arial"/>
          <w:b/>
          <w:sz w:val="20"/>
          <w:szCs w:val="20"/>
          <w:lang w:val="es-CO" w:eastAsia="es-CO"/>
        </w:rPr>
      </w:pPr>
    </w:p>
    <w:p w14:paraId="576306A3" w14:textId="77777777" w:rsidR="00976B09" w:rsidRPr="000A1CD3" w:rsidRDefault="00976B09" w:rsidP="0007228D">
      <w:pPr>
        <w:spacing w:after="0" w:line="240" w:lineRule="auto"/>
        <w:jc w:val="center"/>
        <w:rPr>
          <w:rFonts w:ascii="Arial" w:eastAsia="Times New Roman" w:hAnsi="Arial" w:cs="Arial"/>
          <w:b/>
          <w:sz w:val="20"/>
          <w:szCs w:val="20"/>
          <w:lang w:val="es-CO" w:eastAsia="es-CO"/>
        </w:rPr>
      </w:pPr>
    </w:p>
    <w:p w14:paraId="0D02907B" w14:textId="77777777" w:rsidR="00976B09" w:rsidRPr="000A1CD3" w:rsidRDefault="00976B09" w:rsidP="0007228D">
      <w:pPr>
        <w:spacing w:after="0" w:line="240" w:lineRule="auto"/>
        <w:jc w:val="center"/>
        <w:rPr>
          <w:rFonts w:ascii="Arial" w:eastAsia="Times New Roman" w:hAnsi="Arial" w:cs="Arial"/>
          <w:b/>
          <w:sz w:val="20"/>
          <w:szCs w:val="20"/>
          <w:lang w:val="es-CO" w:eastAsia="es-CO"/>
        </w:rPr>
      </w:pPr>
    </w:p>
    <w:p w14:paraId="366D7C6D" w14:textId="77777777" w:rsidR="00BB1261" w:rsidRPr="000A1CD3" w:rsidRDefault="00BB1261" w:rsidP="0073180A">
      <w:pPr>
        <w:spacing w:after="0" w:line="240" w:lineRule="auto"/>
        <w:rPr>
          <w:rFonts w:ascii="Arial" w:eastAsia="Times New Roman" w:hAnsi="Arial" w:cs="Arial"/>
          <w:b/>
          <w:sz w:val="20"/>
          <w:szCs w:val="20"/>
          <w:lang w:val="es-CO" w:eastAsia="es-CO"/>
        </w:rPr>
      </w:pPr>
      <w:r w:rsidRPr="000A1CD3">
        <w:rPr>
          <w:rFonts w:ascii="Arial" w:eastAsia="Times New Roman" w:hAnsi="Arial" w:cs="Arial"/>
          <w:b/>
          <w:sz w:val="20"/>
          <w:szCs w:val="20"/>
          <w:lang w:val="es-CO" w:eastAsia="es-CO"/>
        </w:rPr>
        <w:t xml:space="preserve">Diagnóstico de la Matriz de GETH </w:t>
      </w:r>
      <w:r w:rsidR="002233C8" w:rsidRPr="000A1CD3">
        <w:rPr>
          <w:rFonts w:ascii="Arial" w:eastAsia="Times New Roman" w:hAnsi="Arial" w:cs="Arial"/>
          <w:b/>
          <w:sz w:val="20"/>
          <w:szCs w:val="20"/>
          <w:lang w:val="es-CO" w:eastAsia="es-CO"/>
        </w:rPr>
        <w:t>–</w:t>
      </w:r>
      <w:r w:rsidRPr="000A1CD3">
        <w:rPr>
          <w:rFonts w:ascii="Arial" w:eastAsia="Times New Roman" w:hAnsi="Arial" w:cs="Arial"/>
          <w:b/>
          <w:sz w:val="20"/>
          <w:szCs w:val="20"/>
          <w:lang w:val="es-CO" w:eastAsia="es-CO"/>
        </w:rPr>
        <w:t xml:space="preserve"> MIPG</w:t>
      </w:r>
    </w:p>
    <w:p w14:paraId="214B2EDA" w14:textId="77777777" w:rsidR="0007228D" w:rsidRPr="000A1CD3" w:rsidRDefault="0007228D" w:rsidP="0007228D">
      <w:pPr>
        <w:spacing w:after="0" w:line="240" w:lineRule="auto"/>
        <w:jc w:val="center"/>
        <w:rPr>
          <w:rFonts w:ascii="Arial" w:eastAsia="Times New Roman" w:hAnsi="Arial" w:cs="Arial"/>
          <w:b/>
          <w:sz w:val="20"/>
          <w:szCs w:val="20"/>
          <w:lang w:val="es-CO" w:eastAsia="es-CO"/>
        </w:rPr>
      </w:pPr>
    </w:p>
    <w:p w14:paraId="5C511F16" w14:textId="0D999042" w:rsidR="00864167" w:rsidRDefault="00864167" w:rsidP="00D16AB8">
      <w:pPr>
        <w:spacing w:after="0" w:line="240" w:lineRule="auto"/>
        <w:jc w:val="both"/>
        <w:rPr>
          <w:rFonts w:ascii="Arial" w:hAnsi="Arial" w:cs="Arial"/>
          <w:szCs w:val="20"/>
        </w:rPr>
      </w:pPr>
      <w:r w:rsidRPr="00B276A2">
        <w:rPr>
          <w:rFonts w:ascii="Arial" w:hAnsi="Arial" w:cs="Arial"/>
          <w:szCs w:val="20"/>
        </w:rPr>
        <w:t xml:space="preserve">Realizado el autodiagnóstico de la Dimensión de Talento Humano del Modelo Integrado y Planeación y Gestión – MIPG, </w:t>
      </w:r>
      <w:r w:rsidR="008742FF" w:rsidRPr="00B276A2">
        <w:rPr>
          <w:rFonts w:ascii="Arial" w:hAnsi="Arial" w:cs="Arial"/>
          <w:szCs w:val="20"/>
        </w:rPr>
        <w:t>se obtuvo una</w:t>
      </w:r>
      <w:r w:rsidRPr="00B276A2">
        <w:rPr>
          <w:rFonts w:ascii="Arial" w:hAnsi="Arial" w:cs="Arial"/>
          <w:szCs w:val="20"/>
        </w:rPr>
        <w:t xml:space="preserve"> calificación del</w:t>
      </w:r>
      <w:r w:rsidR="00BE2E62" w:rsidRPr="00B276A2">
        <w:rPr>
          <w:rFonts w:ascii="Arial" w:hAnsi="Arial" w:cs="Arial"/>
          <w:szCs w:val="20"/>
        </w:rPr>
        <w:t xml:space="preserve"> </w:t>
      </w:r>
      <w:r w:rsidR="00B276A2" w:rsidRPr="00B276A2">
        <w:rPr>
          <w:rFonts w:ascii="Arial" w:hAnsi="Arial" w:cs="Arial"/>
          <w:szCs w:val="20"/>
        </w:rPr>
        <w:t>82.2</w:t>
      </w:r>
      <w:r w:rsidR="00BE2E62" w:rsidRPr="00B276A2">
        <w:rPr>
          <w:rFonts w:ascii="Arial" w:hAnsi="Arial" w:cs="Arial"/>
          <w:szCs w:val="20"/>
        </w:rPr>
        <w:t>,4</w:t>
      </w:r>
      <w:r w:rsidRPr="00B276A2">
        <w:rPr>
          <w:rFonts w:ascii="Arial" w:hAnsi="Arial" w:cs="Arial"/>
          <w:szCs w:val="20"/>
        </w:rPr>
        <w:t xml:space="preserve">% lo que ubica </w:t>
      </w:r>
      <w:r w:rsidR="008742FF" w:rsidRPr="00B276A2">
        <w:rPr>
          <w:rFonts w:ascii="Arial" w:hAnsi="Arial" w:cs="Arial"/>
          <w:szCs w:val="20"/>
        </w:rPr>
        <w:t xml:space="preserve">a la política de </w:t>
      </w:r>
      <w:r w:rsidR="0073180A" w:rsidRPr="00B276A2">
        <w:rPr>
          <w:rFonts w:ascii="Arial" w:hAnsi="Arial" w:cs="Arial"/>
          <w:szCs w:val="20"/>
        </w:rPr>
        <w:t xml:space="preserve">Talento Humano </w:t>
      </w:r>
      <w:r w:rsidR="008742FF" w:rsidRPr="00B276A2">
        <w:rPr>
          <w:rFonts w:ascii="Arial" w:hAnsi="Arial" w:cs="Arial"/>
          <w:szCs w:val="20"/>
        </w:rPr>
        <w:t>en</w:t>
      </w:r>
      <w:r w:rsidRPr="00B276A2">
        <w:rPr>
          <w:rFonts w:ascii="Arial" w:hAnsi="Arial" w:cs="Arial"/>
          <w:szCs w:val="20"/>
        </w:rPr>
        <w:t xml:space="preserve"> </w:t>
      </w:r>
      <w:r w:rsidR="00671470" w:rsidRPr="00B276A2">
        <w:rPr>
          <w:rFonts w:ascii="Arial" w:hAnsi="Arial" w:cs="Arial"/>
          <w:szCs w:val="20"/>
        </w:rPr>
        <w:t>un</w:t>
      </w:r>
      <w:r w:rsidRPr="00B276A2">
        <w:rPr>
          <w:rFonts w:ascii="Arial" w:hAnsi="Arial" w:cs="Arial"/>
          <w:szCs w:val="20"/>
        </w:rPr>
        <w:t xml:space="preserve"> nivel de</w:t>
      </w:r>
      <w:r w:rsidR="00671470" w:rsidRPr="00B276A2">
        <w:rPr>
          <w:rFonts w:ascii="Arial" w:hAnsi="Arial" w:cs="Arial"/>
          <w:szCs w:val="20"/>
        </w:rPr>
        <w:t xml:space="preserve"> crecimiento con respecto a la vigencia 20</w:t>
      </w:r>
      <w:r w:rsidR="00B276A2" w:rsidRPr="00B276A2">
        <w:rPr>
          <w:rFonts w:ascii="Arial" w:hAnsi="Arial" w:cs="Arial"/>
          <w:szCs w:val="20"/>
        </w:rPr>
        <w:t>20</w:t>
      </w:r>
      <w:r w:rsidR="00671470" w:rsidRPr="00B276A2">
        <w:rPr>
          <w:rFonts w:ascii="Arial" w:hAnsi="Arial" w:cs="Arial"/>
          <w:szCs w:val="20"/>
        </w:rPr>
        <w:t xml:space="preserve"> en un </w:t>
      </w:r>
      <w:r w:rsidR="00B276A2" w:rsidRPr="00B276A2">
        <w:rPr>
          <w:rFonts w:ascii="Arial" w:hAnsi="Arial" w:cs="Arial"/>
          <w:szCs w:val="20"/>
        </w:rPr>
        <w:t>88.4</w:t>
      </w:r>
      <w:r w:rsidR="00671470" w:rsidRPr="00B276A2">
        <w:rPr>
          <w:rFonts w:ascii="Arial" w:hAnsi="Arial" w:cs="Arial"/>
          <w:szCs w:val="20"/>
        </w:rPr>
        <w:t xml:space="preserve">%, </w:t>
      </w:r>
      <w:r w:rsidRPr="00B276A2">
        <w:rPr>
          <w:rFonts w:ascii="Arial" w:hAnsi="Arial" w:cs="Arial"/>
          <w:szCs w:val="20"/>
        </w:rPr>
        <w:t xml:space="preserve">como se puede observar en </w:t>
      </w:r>
      <w:r w:rsidR="00671470" w:rsidRPr="00B276A2">
        <w:rPr>
          <w:rFonts w:ascii="Arial" w:hAnsi="Arial" w:cs="Arial"/>
          <w:szCs w:val="20"/>
        </w:rPr>
        <w:t>la siguiente gráfica</w:t>
      </w:r>
      <w:r w:rsidR="008742FF" w:rsidRPr="00B276A2">
        <w:rPr>
          <w:rFonts w:ascii="Arial" w:hAnsi="Arial" w:cs="Arial"/>
          <w:szCs w:val="20"/>
        </w:rPr>
        <w:t xml:space="preserve">. Aspecto que </w:t>
      </w:r>
      <w:r w:rsidR="00976B09" w:rsidRPr="00B276A2">
        <w:rPr>
          <w:rFonts w:ascii="Arial" w:hAnsi="Arial" w:cs="Arial"/>
          <w:szCs w:val="20"/>
        </w:rPr>
        <w:t>indica que la entidad requiere de la formulación de estrategias para fortalecer integralment</w:t>
      </w:r>
      <w:r w:rsidR="008742FF" w:rsidRPr="00B276A2">
        <w:rPr>
          <w:rFonts w:ascii="Arial" w:hAnsi="Arial" w:cs="Arial"/>
          <w:szCs w:val="20"/>
        </w:rPr>
        <w:t>e la política de Talento Humano</w:t>
      </w:r>
      <w:r w:rsidR="0073180A" w:rsidRPr="00B276A2">
        <w:rPr>
          <w:rFonts w:ascii="Arial" w:hAnsi="Arial" w:cs="Arial"/>
          <w:szCs w:val="20"/>
        </w:rPr>
        <w:t xml:space="preserve"> y algunos de sus </w:t>
      </w:r>
      <w:r w:rsidR="00C24DA8" w:rsidRPr="00B276A2">
        <w:rPr>
          <w:rFonts w:ascii="Arial" w:hAnsi="Arial" w:cs="Arial"/>
          <w:szCs w:val="20"/>
        </w:rPr>
        <w:t>componentes</w:t>
      </w:r>
      <w:r w:rsidR="008742FF" w:rsidRPr="00B276A2">
        <w:rPr>
          <w:rFonts w:ascii="Arial" w:hAnsi="Arial" w:cs="Arial"/>
          <w:szCs w:val="20"/>
        </w:rPr>
        <w:t>.</w:t>
      </w:r>
    </w:p>
    <w:p w14:paraId="344046F0" w14:textId="78A4F1FF" w:rsidR="00C24DA8" w:rsidRDefault="00C24DA8" w:rsidP="00D16AB8">
      <w:pPr>
        <w:spacing w:after="0" w:line="240" w:lineRule="auto"/>
        <w:jc w:val="both"/>
        <w:rPr>
          <w:rFonts w:ascii="Arial" w:hAnsi="Arial" w:cs="Arial"/>
          <w:szCs w:val="20"/>
        </w:rPr>
      </w:pPr>
    </w:p>
    <w:p w14:paraId="6AE4C4A9" w14:textId="65597F81" w:rsidR="00BE2E62" w:rsidRDefault="00BE2E62" w:rsidP="00D16AB8">
      <w:pPr>
        <w:spacing w:after="0" w:line="240" w:lineRule="auto"/>
        <w:jc w:val="both"/>
        <w:rPr>
          <w:rFonts w:ascii="Arial" w:hAnsi="Arial" w:cs="Arial"/>
          <w:szCs w:val="20"/>
        </w:rPr>
      </w:pPr>
    </w:p>
    <w:p w14:paraId="357D584C" w14:textId="24B12CAF" w:rsidR="00BE2E62" w:rsidRDefault="00BE2E62" w:rsidP="00D16AB8">
      <w:pPr>
        <w:spacing w:after="0" w:line="240" w:lineRule="auto"/>
        <w:jc w:val="both"/>
        <w:rPr>
          <w:rFonts w:ascii="Arial" w:hAnsi="Arial" w:cs="Arial"/>
          <w:szCs w:val="20"/>
        </w:rPr>
      </w:pPr>
    </w:p>
    <w:p w14:paraId="3C0BFD95" w14:textId="330C05F6" w:rsidR="00BE2E62" w:rsidRDefault="00BE2E62" w:rsidP="00D16AB8">
      <w:pPr>
        <w:spacing w:after="0" w:line="240" w:lineRule="auto"/>
        <w:jc w:val="both"/>
        <w:rPr>
          <w:rFonts w:ascii="Arial" w:hAnsi="Arial" w:cs="Arial"/>
          <w:szCs w:val="20"/>
        </w:rPr>
      </w:pPr>
    </w:p>
    <w:p w14:paraId="6F4D771F" w14:textId="4AEFB1C7" w:rsidR="00BE2E62" w:rsidRDefault="00B276A2" w:rsidP="00BE2E62">
      <w:pPr>
        <w:spacing w:after="0" w:line="240" w:lineRule="auto"/>
        <w:jc w:val="center"/>
        <w:rPr>
          <w:rFonts w:ascii="Arial" w:hAnsi="Arial" w:cs="Arial"/>
          <w:szCs w:val="20"/>
        </w:rPr>
      </w:pPr>
      <w:r>
        <w:rPr>
          <w:noProof/>
          <w:lang w:val="es-CO" w:eastAsia="es-CO"/>
        </w:rPr>
        <w:lastRenderedPageBreak/>
        <w:drawing>
          <wp:inline distT="0" distB="0" distL="0" distR="0" wp14:anchorId="688402A5" wp14:editId="3C5A3952">
            <wp:extent cx="5612130" cy="2243455"/>
            <wp:effectExtent l="0" t="0" r="762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243455"/>
                    </a:xfrm>
                    <a:prstGeom prst="rect">
                      <a:avLst/>
                    </a:prstGeom>
                  </pic:spPr>
                </pic:pic>
              </a:graphicData>
            </a:graphic>
          </wp:inline>
        </w:drawing>
      </w:r>
    </w:p>
    <w:p w14:paraId="2F226A2E" w14:textId="77777777" w:rsidR="008742FF" w:rsidRDefault="008742FF" w:rsidP="00D16AB8">
      <w:pPr>
        <w:spacing w:after="0" w:line="240" w:lineRule="auto"/>
        <w:jc w:val="both"/>
        <w:rPr>
          <w:rFonts w:ascii="Arial" w:hAnsi="Arial" w:cs="Arial"/>
          <w:szCs w:val="20"/>
        </w:rPr>
      </w:pPr>
    </w:p>
    <w:p w14:paraId="322A2283" w14:textId="35141948" w:rsidR="001F6AFD" w:rsidRDefault="00E55C86" w:rsidP="00E55C86">
      <w:pPr>
        <w:spacing w:after="0" w:line="240" w:lineRule="auto"/>
        <w:jc w:val="both"/>
        <w:rPr>
          <w:rFonts w:ascii="Arial" w:hAnsi="Arial" w:cs="Arial"/>
          <w:szCs w:val="20"/>
        </w:rPr>
      </w:pPr>
      <w:r w:rsidRPr="00E55C86">
        <w:rPr>
          <w:rFonts w:ascii="Arial" w:hAnsi="Arial" w:cs="Arial"/>
          <w:szCs w:val="20"/>
        </w:rPr>
        <w:t xml:space="preserve">Para la identificación del autodiagnóstico y de la Línea Base de MIPG, así como para </w:t>
      </w:r>
      <w:r>
        <w:rPr>
          <w:rFonts w:ascii="Arial" w:hAnsi="Arial" w:cs="Arial"/>
          <w:szCs w:val="20"/>
        </w:rPr>
        <w:t xml:space="preserve">la evaluación de la gestión, </w:t>
      </w:r>
      <w:r w:rsidR="0073180A">
        <w:rPr>
          <w:rFonts w:ascii="Arial" w:hAnsi="Arial" w:cs="Arial"/>
          <w:szCs w:val="20"/>
        </w:rPr>
        <w:t xml:space="preserve">el DAFP, </w:t>
      </w:r>
      <w:r w:rsidR="008742FF">
        <w:rPr>
          <w:rFonts w:ascii="Arial" w:hAnsi="Arial" w:cs="Arial"/>
          <w:szCs w:val="20"/>
        </w:rPr>
        <w:t xml:space="preserve">como entidad líder, </w:t>
      </w:r>
      <w:r w:rsidRPr="00E55C86">
        <w:rPr>
          <w:rFonts w:ascii="Arial" w:hAnsi="Arial" w:cs="Arial"/>
          <w:szCs w:val="20"/>
        </w:rPr>
        <w:t xml:space="preserve">desarrolla la medición del Formulario Único Reporte de Avances de la Gestión – </w:t>
      </w:r>
      <w:r w:rsidR="0044505A" w:rsidRPr="00E55C86">
        <w:rPr>
          <w:rFonts w:ascii="Arial" w:hAnsi="Arial" w:cs="Arial"/>
          <w:szCs w:val="20"/>
        </w:rPr>
        <w:t xml:space="preserve">FURAG, </w:t>
      </w:r>
      <w:r w:rsidR="0044505A">
        <w:rPr>
          <w:rFonts w:ascii="Arial" w:hAnsi="Arial" w:cs="Arial"/>
          <w:szCs w:val="20"/>
        </w:rPr>
        <w:t>el</w:t>
      </w:r>
      <w:r>
        <w:rPr>
          <w:rFonts w:ascii="Arial" w:hAnsi="Arial" w:cs="Arial"/>
          <w:szCs w:val="20"/>
        </w:rPr>
        <w:t xml:space="preserve"> cual consolida</w:t>
      </w:r>
      <w:r w:rsidRPr="00E55C86">
        <w:rPr>
          <w:rFonts w:ascii="Arial" w:hAnsi="Arial" w:cs="Arial"/>
          <w:szCs w:val="20"/>
        </w:rPr>
        <w:t xml:space="preserve"> en un solo instrumento la evaluación de todas las</w:t>
      </w:r>
      <w:r>
        <w:rPr>
          <w:rFonts w:ascii="Arial" w:hAnsi="Arial" w:cs="Arial"/>
          <w:szCs w:val="20"/>
        </w:rPr>
        <w:t xml:space="preserve"> </w:t>
      </w:r>
      <w:r w:rsidRPr="00E55C86">
        <w:rPr>
          <w:rFonts w:ascii="Arial" w:hAnsi="Arial" w:cs="Arial"/>
          <w:szCs w:val="20"/>
        </w:rPr>
        <w:t xml:space="preserve">dimensiones del Modelo, incluida la correspondiente a la Gestión Estratégica de Talento Humano. </w:t>
      </w:r>
      <w:r w:rsidR="0073180A" w:rsidRPr="00D27762">
        <w:rPr>
          <w:rFonts w:ascii="Arial" w:hAnsi="Arial" w:cs="Arial"/>
          <w:szCs w:val="20"/>
        </w:rPr>
        <w:t xml:space="preserve">Para </w:t>
      </w:r>
      <w:r w:rsidR="001F6AFD" w:rsidRPr="00D27762">
        <w:rPr>
          <w:rFonts w:ascii="Arial" w:hAnsi="Arial" w:cs="Arial"/>
          <w:szCs w:val="20"/>
        </w:rPr>
        <w:t>la vigencia 20</w:t>
      </w:r>
      <w:r w:rsidR="00671470">
        <w:rPr>
          <w:rFonts w:ascii="Arial" w:hAnsi="Arial" w:cs="Arial"/>
          <w:szCs w:val="20"/>
        </w:rPr>
        <w:t>2</w:t>
      </w:r>
      <w:r w:rsidR="00B276A2">
        <w:rPr>
          <w:rFonts w:ascii="Arial" w:hAnsi="Arial" w:cs="Arial"/>
          <w:szCs w:val="20"/>
        </w:rPr>
        <w:t>1</w:t>
      </w:r>
      <w:r w:rsidR="001F6AFD" w:rsidRPr="00D27762">
        <w:rPr>
          <w:rFonts w:ascii="Arial" w:hAnsi="Arial" w:cs="Arial"/>
          <w:szCs w:val="20"/>
        </w:rPr>
        <w:t>, arrojó los siguientes resultados:</w:t>
      </w:r>
    </w:p>
    <w:p w14:paraId="495F2549" w14:textId="6226404D" w:rsidR="00671470" w:rsidRDefault="00671470" w:rsidP="00E55C86">
      <w:pPr>
        <w:spacing w:after="0" w:line="240" w:lineRule="auto"/>
        <w:jc w:val="both"/>
        <w:rPr>
          <w:rFonts w:ascii="Arial" w:hAnsi="Arial" w:cs="Arial"/>
          <w:szCs w:val="20"/>
        </w:rPr>
      </w:pPr>
    </w:p>
    <w:p w14:paraId="707DC18E" w14:textId="2D7B902D" w:rsidR="00671470" w:rsidRPr="00D27762" w:rsidRDefault="00671470" w:rsidP="00F4053F">
      <w:pPr>
        <w:spacing w:after="0" w:line="240" w:lineRule="auto"/>
        <w:jc w:val="center"/>
        <w:rPr>
          <w:rFonts w:ascii="Arial" w:hAnsi="Arial" w:cs="Arial"/>
          <w:szCs w:val="20"/>
        </w:rPr>
      </w:pPr>
    </w:p>
    <w:p w14:paraId="157AD7D4" w14:textId="75B122F8" w:rsidR="001F6AFD" w:rsidRPr="00D27762" w:rsidRDefault="00B276A2" w:rsidP="00976B09">
      <w:pPr>
        <w:spacing w:after="0" w:line="240" w:lineRule="auto"/>
        <w:jc w:val="both"/>
        <w:rPr>
          <w:rFonts w:ascii="Arial" w:hAnsi="Arial" w:cs="Arial"/>
          <w:szCs w:val="20"/>
        </w:rPr>
      </w:pPr>
      <w:r>
        <w:rPr>
          <w:noProof/>
          <w:lang w:val="es-CO" w:eastAsia="es-CO"/>
        </w:rPr>
        <w:drawing>
          <wp:inline distT="0" distB="0" distL="0" distR="0" wp14:anchorId="27977D2E" wp14:editId="4317B86E">
            <wp:extent cx="5612130" cy="388683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886835"/>
                    </a:xfrm>
                    <a:prstGeom prst="rect">
                      <a:avLst/>
                    </a:prstGeom>
                  </pic:spPr>
                </pic:pic>
              </a:graphicData>
            </a:graphic>
          </wp:inline>
        </w:drawing>
      </w:r>
    </w:p>
    <w:p w14:paraId="24B6AA7F" w14:textId="5BB3649A" w:rsidR="001F6AFD" w:rsidRPr="00D27762" w:rsidRDefault="00927B6E" w:rsidP="00976B09">
      <w:pPr>
        <w:spacing w:after="0" w:line="240" w:lineRule="auto"/>
        <w:jc w:val="both"/>
        <w:rPr>
          <w:rFonts w:ascii="Arial" w:hAnsi="Arial" w:cs="Arial"/>
          <w:szCs w:val="20"/>
        </w:rPr>
      </w:pPr>
      <w:r w:rsidRPr="00D27762">
        <w:rPr>
          <w:rFonts w:ascii="Arial" w:hAnsi="Arial" w:cs="Arial"/>
          <w:szCs w:val="20"/>
        </w:rPr>
        <w:t>Como puede observarse</w:t>
      </w:r>
      <w:r>
        <w:rPr>
          <w:rFonts w:ascii="Arial" w:hAnsi="Arial" w:cs="Arial"/>
          <w:szCs w:val="20"/>
        </w:rPr>
        <w:t>,</w:t>
      </w:r>
      <w:r w:rsidRPr="00D27762">
        <w:rPr>
          <w:rFonts w:ascii="Arial" w:hAnsi="Arial" w:cs="Arial"/>
          <w:szCs w:val="20"/>
        </w:rPr>
        <w:t xml:space="preserve"> si bien la política de Talento Humano obtuvo </w:t>
      </w:r>
      <w:r>
        <w:rPr>
          <w:rFonts w:ascii="Arial" w:hAnsi="Arial" w:cs="Arial"/>
          <w:szCs w:val="20"/>
        </w:rPr>
        <w:t>un incremento en el resultado</w:t>
      </w:r>
      <w:r w:rsidRPr="00D27762">
        <w:rPr>
          <w:rFonts w:ascii="Arial" w:hAnsi="Arial" w:cs="Arial"/>
          <w:szCs w:val="20"/>
        </w:rPr>
        <w:t>, pasando del 6</w:t>
      </w:r>
      <w:r w:rsidR="008F11EC">
        <w:rPr>
          <w:rFonts w:ascii="Arial" w:hAnsi="Arial" w:cs="Arial"/>
          <w:szCs w:val="20"/>
        </w:rPr>
        <w:t>7,9</w:t>
      </w:r>
      <w:r w:rsidRPr="00D27762">
        <w:rPr>
          <w:rFonts w:ascii="Arial" w:hAnsi="Arial" w:cs="Arial"/>
          <w:szCs w:val="20"/>
        </w:rPr>
        <w:t xml:space="preserve"> al </w:t>
      </w:r>
      <w:r w:rsidR="00B276A2">
        <w:rPr>
          <w:rFonts w:ascii="Arial" w:hAnsi="Arial" w:cs="Arial"/>
          <w:szCs w:val="20"/>
        </w:rPr>
        <w:t>88.4</w:t>
      </w:r>
      <w:r>
        <w:rPr>
          <w:rFonts w:ascii="Arial" w:hAnsi="Arial" w:cs="Arial"/>
          <w:szCs w:val="20"/>
        </w:rPr>
        <w:t xml:space="preserve"> en 20</w:t>
      </w:r>
      <w:r w:rsidR="008F11EC">
        <w:rPr>
          <w:rFonts w:ascii="Arial" w:hAnsi="Arial" w:cs="Arial"/>
          <w:szCs w:val="20"/>
        </w:rPr>
        <w:t>2</w:t>
      </w:r>
      <w:r w:rsidR="00B276A2">
        <w:rPr>
          <w:rFonts w:ascii="Arial" w:hAnsi="Arial" w:cs="Arial"/>
          <w:szCs w:val="20"/>
        </w:rPr>
        <w:t>1</w:t>
      </w:r>
      <w:r w:rsidRPr="00D27762">
        <w:rPr>
          <w:rFonts w:ascii="Arial" w:hAnsi="Arial" w:cs="Arial"/>
          <w:szCs w:val="20"/>
        </w:rPr>
        <w:t xml:space="preserve">, se requiere un esfuerzo mayor para lograr </w:t>
      </w:r>
      <w:r>
        <w:rPr>
          <w:rFonts w:ascii="Arial" w:hAnsi="Arial" w:cs="Arial"/>
          <w:szCs w:val="20"/>
        </w:rPr>
        <w:t xml:space="preserve">alcanzar niéveles de desempeño óptimo. </w:t>
      </w:r>
    </w:p>
    <w:p w14:paraId="0EB792BF" w14:textId="77777777" w:rsidR="001F6AFD" w:rsidRPr="00D27762" w:rsidRDefault="001F6AFD" w:rsidP="00976B09">
      <w:pPr>
        <w:spacing w:after="0" w:line="240" w:lineRule="auto"/>
        <w:jc w:val="both"/>
        <w:rPr>
          <w:rFonts w:ascii="Arial" w:hAnsi="Arial" w:cs="Arial"/>
          <w:szCs w:val="20"/>
        </w:rPr>
      </w:pPr>
    </w:p>
    <w:p w14:paraId="7EF944ED" w14:textId="7B144CF7" w:rsidR="0073180A" w:rsidRDefault="0073180A" w:rsidP="0073180A">
      <w:pPr>
        <w:spacing w:after="0" w:line="240" w:lineRule="auto"/>
        <w:jc w:val="both"/>
        <w:rPr>
          <w:rFonts w:ascii="Arial" w:hAnsi="Arial" w:cs="Arial"/>
          <w:szCs w:val="20"/>
        </w:rPr>
      </w:pPr>
      <w:r>
        <w:rPr>
          <w:rFonts w:ascii="Arial" w:hAnsi="Arial" w:cs="Arial"/>
          <w:szCs w:val="20"/>
        </w:rPr>
        <w:lastRenderedPageBreak/>
        <w:t>Ahora bien, a</w:t>
      </w:r>
      <w:r w:rsidRPr="00D27762">
        <w:rPr>
          <w:rFonts w:ascii="Arial" w:hAnsi="Arial" w:cs="Arial"/>
          <w:szCs w:val="20"/>
        </w:rPr>
        <w:t>l realizar la comparación con la vigencia 20</w:t>
      </w:r>
      <w:r w:rsidR="00F4053F">
        <w:rPr>
          <w:rFonts w:ascii="Arial" w:hAnsi="Arial" w:cs="Arial"/>
          <w:szCs w:val="20"/>
        </w:rPr>
        <w:t>2</w:t>
      </w:r>
      <w:r w:rsidR="00B276A2">
        <w:rPr>
          <w:rFonts w:ascii="Arial" w:hAnsi="Arial" w:cs="Arial"/>
          <w:szCs w:val="20"/>
        </w:rPr>
        <w:t>1</w:t>
      </w:r>
      <w:r w:rsidRPr="00D27762">
        <w:rPr>
          <w:rFonts w:ascii="Arial" w:hAnsi="Arial" w:cs="Arial"/>
          <w:szCs w:val="20"/>
        </w:rPr>
        <w:t>, se aprecia una mejora en cada una de las rutas</w:t>
      </w:r>
      <w:r>
        <w:rPr>
          <w:rFonts w:ascii="Arial" w:hAnsi="Arial" w:cs="Arial"/>
          <w:szCs w:val="20"/>
        </w:rPr>
        <w:t xml:space="preserve"> o componentes de la política</w:t>
      </w:r>
      <w:r w:rsidRPr="00D27762">
        <w:rPr>
          <w:rFonts w:ascii="Arial" w:hAnsi="Arial" w:cs="Arial"/>
          <w:szCs w:val="20"/>
        </w:rPr>
        <w:t>, especialmente en la ruta de planeación</w:t>
      </w:r>
      <w:r>
        <w:rPr>
          <w:rFonts w:ascii="Arial" w:hAnsi="Arial" w:cs="Arial"/>
          <w:szCs w:val="20"/>
        </w:rPr>
        <w:t xml:space="preserve">. </w:t>
      </w:r>
    </w:p>
    <w:p w14:paraId="3BD63EF8" w14:textId="77777777" w:rsidR="0073180A" w:rsidRDefault="0073180A" w:rsidP="0073180A">
      <w:pPr>
        <w:spacing w:after="0" w:line="240" w:lineRule="auto"/>
        <w:jc w:val="both"/>
        <w:rPr>
          <w:rFonts w:ascii="Arial" w:hAnsi="Arial" w:cs="Arial"/>
          <w:szCs w:val="20"/>
        </w:rPr>
      </w:pPr>
    </w:p>
    <w:p w14:paraId="253A9686" w14:textId="4258EB4A" w:rsidR="0073180A" w:rsidRDefault="0073180A" w:rsidP="0073180A">
      <w:pPr>
        <w:spacing w:after="0" w:line="240" w:lineRule="auto"/>
        <w:jc w:val="both"/>
        <w:rPr>
          <w:rFonts w:ascii="Arial" w:hAnsi="Arial" w:cs="Arial"/>
          <w:szCs w:val="20"/>
        </w:rPr>
      </w:pPr>
      <w:r w:rsidRPr="00D27762">
        <w:rPr>
          <w:rFonts w:ascii="Arial" w:hAnsi="Arial" w:cs="Arial"/>
          <w:szCs w:val="20"/>
        </w:rPr>
        <w:t xml:space="preserve">De acuerdo con los resultados </w:t>
      </w:r>
      <w:r>
        <w:rPr>
          <w:rFonts w:ascii="Arial" w:hAnsi="Arial" w:cs="Arial"/>
          <w:szCs w:val="20"/>
        </w:rPr>
        <w:t>presentados</w:t>
      </w:r>
      <w:r w:rsidRPr="00D27762">
        <w:rPr>
          <w:rFonts w:ascii="Arial" w:hAnsi="Arial" w:cs="Arial"/>
          <w:szCs w:val="20"/>
        </w:rPr>
        <w:t xml:space="preserve">, se concluye que el Grupo de Talento Humano, debe continuar con la intervención prioritaria </w:t>
      </w:r>
      <w:r>
        <w:rPr>
          <w:rFonts w:ascii="Arial" w:hAnsi="Arial" w:cs="Arial"/>
          <w:szCs w:val="20"/>
        </w:rPr>
        <w:t xml:space="preserve">de varios componentes tal y como lo señalan las recomendaciones emitidas para el Instituto por el Departamento </w:t>
      </w:r>
      <w:r w:rsidR="00127463">
        <w:rPr>
          <w:rFonts w:ascii="Arial" w:hAnsi="Arial" w:cs="Arial"/>
          <w:szCs w:val="20"/>
        </w:rPr>
        <w:t>Administrativo</w:t>
      </w:r>
      <w:r>
        <w:rPr>
          <w:rFonts w:ascii="Arial" w:hAnsi="Arial" w:cs="Arial"/>
          <w:szCs w:val="20"/>
        </w:rPr>
        <w:t xml:space="preserve"> de Función Públi</w:t>
      </w:r>
      <w:r w:rsidR="00677D23">
        <w:rPr>
          <w:rFonts w:ascii="Arial" w:hAnsi="Arial" w:cs="Arial"/>
          <w:szCs w:val="20"/>
        </w:rPr>
        <w:t>c</w:t>
      </w:r>
      <w:r>
        <w:rPr>
          <w:rFonts w:ascii="Arial" w:hAnsi="Arial" w:cs="Arial"/>
          <w:szCs w:val="20"/>
        </w:rPr>
        <w:t>a-DAFP.</w:t>
      </w:r>
    </w:p>
    <w:p w14:paraId="1E68BCAA" w14:textId="331A8C1E" w:rsidR="008F11EC" w:rsidRDefault="008F11EC" w:rsidP="0073180A">
      <w:pPr>
        <w:spacing w:after="0" w:line="240" w:lineRule="auto"/>
        <w:jc w:val="both"/>
        <w:rPr>
          <w:rFonts w:ascii="Arial" w:hAnsi="Arial" w:cs="Arial"/>
          <w:szCs w:val="20"/>
        </w:rPr>
      </w:pPr>
    </w:p>
    <w:tbl>
      <w:tblPr>
        <w:tblW w:w="5000" w:type="pct"/>
        <w:tblCellMar>
          <w:left w:w="70" w:type="dxa"/>
          <w:right w:w="70" w:type="dxa"/>
        </w:tblCellMar>
        <w:tblLook w:val="04A0" w:firstRow="1" w:lastRow="0" w:firstColumn="1" w:lastColumn="0" w:noHBand="0" w:noVBand="1"/>
      </w:tblPr>
      <w:tblGrid>
        <w:gridCol w:w="897"/>
        <w:gridCol w:w="1879"/>
        <w:gridCol w:w="6052"/>
      </w:tblGrid>
      <w:tr w:rsidR="0019033C" w:rsidRPr="0019033C" w14:paraId="694DA4E8" w14:textId="77777777" w:rsidTr="0019033C">
        <w:trPr>
          <w:trHeight w:val="600"/>
        </w:trPr>
        <w:tc>
          <w:tcPr>
            <w:tcW w:w="508" w:type="pct"/>
            <w:tcBorders>
              <w:top w:val="single" w:sz="4" w:space="0" w:color="000000"/>
              <w:left w:val="single" w:sz="4" w:space="0" w:color="000000"/>
              <w:bottom w:val="single" w:sz="4" w:space="0" w:color="000000"/>
              <w:right w:val="single" w:sz="4" w:space="0" w:color="000000"/>
            </w:tcBorders>
            <w:shd w:val="clear" w:color="auto" w:fill="auto"/>
            <w:hideMark/>
          </w:tcPr>
          <w:p w14:paraId="1ECBECF6" w14:textId="77777777" w:rsidR="0019033C" w:rsidRPr="0019033C" w:rsidRDefault="0019033C" w:rsidP="0019033C">
            <w:pPr>
              <w:spacing w:after="0" w:line="240" w:lineRule="auto"/>
              <w:jc w:val="center"/>
              <w:rPr>
                <w:rFonts w:ascii="SansSerif" w:eastAsia="Times New Roman" w:hAnsi="SansSerif" w:cs="Arial"/>
                <w:b/>
                <w:bCs/>
                <w:color w:val="FF6600"/>
                <w:lang w:val="es-CO" w:eastAsia="es-CO"/>
              </w:rPr>
            </w:pPr>
            <w:r w:rsidRPr="0019033C">
              <w:rPr>
                <w:rFonts w:ascii="SansSerif" w:eastAsia="Times New Roman" w:hAnsi="SansSerif" w:cs="Arial"/>
                <w:b/>
                <w:bCs/>
                <w:color w:val="FF6600"/>
                <w:lang w:val="es-CO" w:eastAsia="es-CO"/>
              </w:rPr>
              <w:t>#</w:t>
            </w:r>
          </w:p>
        </w:tc>
        <w:tc>
          <w:tcPr>
            <w:tcW w:w="1064" w:type="pct"/>
            <w:tcBorders>
              <w:top w:val="single" w:sz="4" w:space="0" w:color="000000"/>
              <w:left w:val="nil"/>
              <w:bottom w:val="single" w:sz="4" w:space="0" w:color="000000"/>
              <w:right w:val="single" w:sz="4" w:space="0" w:color="000000"/>
            </w:tcBorders>
            <w:shd w:val="clear" w:color="auto" w:fill="auto"/>
            <w:hideMark/>
          </w:tcPr>
          <w:p w14:paraId="104E5623" w14:textId="77777777" w:rsidR="0019033C" w:rsidRPr="0019033C" w:rsidRDefault="0019033C" w:rsidP="0019033C">
            <w:pPr>
              <w:spacing w:after="0" w:line="240" w:lineRule="auto"/>
              <w:jc w:val="center"/>
              <w:rPr>
                <w:rFonts w:ascii="SansSerif" w:eastAsia="Times New Roman" w:hAnsi="SansSerif" w:cs="Arial"/>
                <w:b/>
                <w:bCs/>
                <w:color w:val="FF6600"/>
                <w:lang w:val="es-CO" w:eastAsia="es-CO"/>
              </w:rPr>
            </w:pPr>
            <w:r w:rsidRPr="0019033C">
              <w:rPr>
                <w:rFonts w:ascii="SansSerif" w:eastAsia="Times New Roman" w:hAnsi="SansSerif" w:cs="Arial"/>
                <w:b/>
                <w:bCs/>
                <w:color w:val="FF6600"/>
                <w:lang w:val="es-CO" w:eastAsia="es-CO"/>
              </w:rPr>
              <w:t>Política</w:t>
            </w:r>
          </w:p>
        </w:tc>
        <w:tc>
          <w:tcPr>
            <w:tcW w:w="3428" w:type="pct"/>
            <w:tcBorders>
              <w:top w:val="single" w:sz="4" w:space="0" w:color="000000"/>
              <w:left w:val="nil"/>
              <w:bottom w:val="single" w:sz="4" w:space="0" w:color="000000"/>
              <w:right w:val="single" w:sz="4" w:space="0" w:color="000000"/>
            </w:tcBorders>
            <w:shd w:val="clear" w:color="auto" w:fill="auto"/>
            <w:hideMark/>
          </w:tcPr>
          <w:p w14:paraId="284B3C1B" w14:textId="77777777" w:rsidR="0019033C" w:rsidRPr="0019033C" w:rsidRDefault="0019033C" w:rsidP="0019033C">
            <w:pPr>
              <w:spacing w:after="0" w:line="240" w:lineRule="auto"/>
              <w:jc w:val="center"/>
              <w:rPr>
                <w:rFonts w:ascii="SansSerif" w:eastAsia="Times New Roman" w:hAnsi="SansSerif" w:cs="Arial"/>
                <w:b/>
                <w:bCs/>
                <w:color w:val="FF6600"/>
                <w:lang w:val="es-CO" w:eastAsia="es-CO"/>
              </w:rPr>
            </w:pPr>
            <w:r w:rsidRPr="0019033C">
              <w:rPr>
                <w:rFonts w:ascii="SansSerif" w:eastAsia="Times New Roman" w:hAnsi="SansSerif" w:cs="Arial"/>
                <w:b/>
                <w:bCs/>
                <w:color w:val="FF6600"/>
                <w:lang w:val="es-CO" w:eastAsia="es-CO"/>
              </w:rPr>
              <w:t>Recomendaciones</w:t>
            </w:r>
          </w:p>
        </w:tc>
      </w:tr>
      <w:tr w:rsidR="0019033C" w:rsidRPr="0019033C" w14:paraId="0C2D1CA5" w14:textId="77777777" w:rsidTr="0019033C">
        <w:trPr>
          <w:trHeight w:val="745"/>
        </w:trPr>
        <w:tc>
          <w:tcPr>
            <w:tcW w:w="508" w:type="pct"/>
            <w:tcBorders>
              <w:top w:val="nil"/>
              <w:left w:val="single" w:sz="4" w:space="0" w:color="000000"/>
              <w:bottom w:val="single" w:sz="4" w:space="0" w:color="000000"/>
              <w:right w:val="single" w:sz="4" w:space="0" w:color="000000"/>
            </w:tcBorders>
            <w:shd w:val="clear" w:color="auto" w:fill="auto"/>
            <w:vAlign w:val="center"/>
            <w:hideMark/>
          </w:tcPr>
          <w:p w14:paraId="62BC54F6" w14:textId="77777777" w:rsidR="0019033C" w:rsidRPr="0019033C" w:rsidRDefault="0019033C" w:rsidP="0019033C">
            <w:pPr>
              <w:spacing w:after="0" w:line="240" w:lineRule="auto"/>
              <w:jc w:val="center"/>
              <w:rPr>
                <w:rFonts w:ascii="SansSerif" w:eastAsia="Times New Roman" w:hAnsi="SansSerif" w:cs="Arial"/>
                <w:b/>
                <w:bCs/>
                <w:color w:val="000000"/>
                <w:sz w:val="18"/>
                <w:szCs w:val="18"/>
                <w:lang w:val="es-CO" w:eastAsia="es-CO"/>
              </w:rPr>
            </w:pPr>
            <w:r w:rsidRPr="0019033C">
              <w:rPr>
                <w:rFonts w:ascii="SansSerif" w:eastAsia="Times New Roman" w:hAnsi="SansSerif" w:cs="Arial"/>
                <w:b/>
                <w:bCs/>
                <w:color w:val="000000"/>
                <w:sz w:val="18"/>
                <w:szCs w:val="18"/>
                <w:lang w:val="es-CO" w:eastAsia="es-CO"/>
              </w:rPr>
              <w:t>1</w:t>
            </w:r>
          </w:p>
        </w:tc>
        <w:tc>
          <w:tcPr>
            <w:tcW w:w="1064" w:type="pct"/>
            <w:tcBorders>
              <w:top w:val="single" w:sz="4" w:space="0" w:color="000000"/>
              <w:left w:val="nil"/>
              <w:bottom w:val="single" w:sz="4" w:space="0" w:color="000000"/>
              <w:right w:val="single" w:sz="4" w:space="0" w:color="000000"/>
            </w:tcBorders>
            <w:shd w:val="clear" w:color="auto" w:fill="auto"/>
            <w:vAlign w:val="center"/>
            <w:hideMark/>
          </w:tcPr>
          <w:p w14:paraId="6E1444CB"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Gestión Estratégica del Talento Humano</w:t>
            </w:r>
          </w:p>
        </w:tc>
        <w:tc>
          <w:tcPr>
            <w:tcW w:w="3428" w:type="pct"/>
            <w:tcBorders>
              <w:top w:val="nil"/>
              <w:left w:val="nil"/>
              <w:bottom w:val="single" w:sz="4" w:space="0" w:color="000000"/>
              <w:right w:val="single" w:sz="4" w:space="0" w:color="000000"/>
            </w:tcBorders>
            <w:shd w:val="clear" w:color="auto" w:fill="auto"/>
            <w:vAlign w:val="center"/>
            <w:hideMark/>
          </w:tcPr>
          <w:p w14:paraId="1AA02160"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Incluir el tema de desvinculación asistida para los pre-pensionados como actividad de la planeación del talento humano de la entidad.</w:t>
            </w:r>
          </w:p>
        </w:tc>
      </w:tr>
      <w:tr w:rsidR="0019033C" w:rsidRPr="0019033C" w14:paraId="7212A2ED" w14:textId="77777777" w:rsidTr="0019033C">
        <w:trPr>
          <w:trHeight w:val="713"/>
        </w:trPr>
        <w:tc>
          <w:tcPr>
            <w:tcW w:w="508" w:type="pct"/>
            <w:tcBorders>
              <w:top w:val="nil"/>
              <w:left w:val="single" w:sz="4" w:space="0" w:color="000000"/>
              <w:bottom w:val="single" w:sz="4" w:space="0" w:color="000000"/>
              <w:right w:val="single" w:sz="4" w:space="0" w:color="000000"/>
            </w:tcBorders>
            <w:shd w:val="clear" w:color="auto" w:fill="auto"/>
            <w:vAlign w:val="center"/>
            <w:hideMark/>
          </w:tcPr>
          <w:p w14:paraId="39B0A555" w14:textId="77777777" w:rsidR="0019033C" w:rsidRPr="0019033C" w:rsidRDefault="0019033C" w:rsidP="0019033C">
            <w:pPr>
              <w:spacing w:after="0" w:line="240" w:lineRule="auto"/>
              <w:jc w:val="center"/>
              <w:rPr>
                <w:rFonts w:ascii="SansSerif" w:eastAsia="Times New Roman" w:hAnsi="SansSerif" w:cs="Arial"/>
                <w:b/>
                <w:bCs/>
                <w:color w:val="000000"/>
                <w:sz w:val="18"/>
                <w:szCs w:val="18"/>
                <w:lang w:val="es-CO" w:eastAsia="es-CO"/>
              </w:rPr>
            </w:pPr>
            <w:r w:rsidRPr="0019033C">
              <w:rPr>
                <w:rFonts w:ascii="SansSerif" w:eastAsia="Times New Roman" w:hAnsi="SansSerif" w:cs="Arial"/>
                <w:b/>
                <w:bCs/>
                <w:color w:val="000000"/>
                <w:sz w:val="18"/>
                <w:szCs w:val="18"/>
                <w:lang w:val="es-CO" w:eastAsia="es-CO"/>
              </w:rPr>
              <w:t>2</w:t>
            </w:r>
          </w:p>
        </w:tc>
        <w:tc>
          <w:tcPr>
            <w:tcW w:w="1064" w:type="pct"/>
            <w:tcBorders>
              <w:top w:val="single" w:sz="4" w:space="0" w:color="000000"/>
              <w:left w:val="nil"/>
              <w:bottom w:val="single" w:sz="4" w:space="0" w:color="000000"/>
              <w:right w:val="single" w:sz="4" w:space="0" w:color="000000"/>
            </w:tcBorders>
            <w:shd w:val="clear" w:color="auto" w:fill="auto"/>
            <w:vAlign w:val="center"/>
            <w:hideMark/>
          </w:tcPr>
          <w:p w14:paraId="48C37AFB"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Gestión Estratégica del Talento Humano</w:t>
            </w:r>
          </w:p>
        </w:tc>
        <w:tc>
          <w:tcPr>
            <w:tcW w:w="3428" w:type="pct"/>
            <w:tcBorders>
              <w:top w:val="nil"/>
              <w:left w:val="nil"/>
              <w:bottom w:val="single" w:sz="4" w:space="0" w:color="000000"/>
              <w:right w:val="single" w:sz="4" w:space="0" w:color="000000"/>
            </w:tcBorders>
            <w:shd w:val="clear" w:color="auto" w:fill="auto"/>
            <w:vAlign w:val="center"/>
            <w:hideMark/>
          </w:tcPr>
          <w:p w14:paraId="0E51C581"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Diseñar y ejecutar un programa de desvinculación asistida por otras causales como actividad de la planeación del talento humano de la entidad.</w:t>
            </w:r>
          </w:p>
        </w:tc>
      </w:tr>
      <w:tr w:rsidR="0019033C" w:rsidRPr="0019033C" w14:paraId="688E02BC" w14:textId="77777777" w:rsidTr="0019033C">
        <w:trPr>
          <w:trHeight w:val="1262"/>
        </w:trPr>
        <w:tc>
          <w:tcPr>
            <w:tcW w:w="508" w:type="pct"/>
            <w:tcBorders>
              <w:top w:val="nil"/>
              <w:left w:val="single" w:sz="4" w:space="0" w:color="000000"/>
              <w:bottom w:val="single" w:sz="4" w:space="0" w:color="000000"/>
              <w:right w:val="single" w:sz="4" w:space="0" w:color="000000"/>
            </w:tcBorders>
            <w:shd w:val="clear" w:color="auto" w:fill="auto"/>
            <w:vAlign w:val="center"/>
            <w:hideMark/>
          </w:tcPr>
          <w:p w14:paraId="50015FB9" w14:textId="77777777" w:rsidR="0019033C" w:rsidRPr="0019033C" w:rsidRDefault="0019033C" w:rsidP="0019033C">
            <w:pPr>
              <w:spacing w:after="0" w:line="240" w:lineRule="auto"/>
              <w:jc w:val="center"/>
              <w:rPr>
                <w:rFonts w:ascii="SansSerif" w:eastAsia="Times New Roman" w:hAnsi="SansSerif" w:cs="Arial"/>
                <w:b/>
                <w:bCs/>
                <w:color w:val="000000"/>
                <w:sz w:val="18"/>
                <w:szCs w:val="18"/>
                <w:lang w:val="es-CO" w:eastAsia="es-CO"/>
              </w:rPr>
            </w:pPr>
            <w:r w:rsidRPr="0019033C">
              <w:rPr>
                <w:rFonts w:ascii="SansSerif" w:eastAsia="Times New Roman" w:hAnsi="SansSerif" w:cs="Arial"/>
                <w:b/>
                <w:bCs/>
                <w:color w:val="000000"/>
                <w:sz w:val="18"/>
                <w:szCs w:val="18"/>
                <w:lang w:val="es-CO" w:eastAsia="es-CO"/>
              </w:rPr>
              <w:t>3</w:t>
            </w:r>
          </w:p>
        </w:tc>
        <w:tc>
          <w:tcPr>
            <w:tcW w:w="1064" w:type="pct"/>
            <w:tcBorders>
              <w:top w:val="single" w:sz="4" w:space="0" w:color="000000"/>
              <w:left w:val="nil"/>
              <w:bottom w:val="single" w:sz="4" w:space="0" w:color="000000"/>
              <w:right w:val="single" w:sz="4" w:space="0" w:color="000000"/>
            </w:tcBorders>
            <w:shd w:val="clear" w:color="auto" w:fill="auto"/>
            <w:vAlign w:val="center"/>
            <w:hideMark/>
          </w:tcPr>
          <w:p w14:paraId="5FC21F56"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Gestión Estratégica del Talento Humano</w:t>
            </w:r>
          </w:p>
        </w:tc>
        <w:tc>
          <w:tcPr>
            <w:tcW w:w="3428" w:type="pct"/>
            <w:tcBorders>
              <w:top w:val="nil"/>
              <w:left w:val="nil"/>
              <w:bottom w:val="single" w:sz="4" w:space="0" w:color="000000"/>
              <w:right w:val="single" w:sz="4" w:space="0" w:color="000000"/>
            </w:tcBorders>
            <w:shd w:val="clear" w:color="auto" w:fill="auto"/>
            <w:vAlign w:val="center"/>
            <w:hideMark/>
          </w:tcPr>
          <w:p w14:paraId="35390BFF"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Analizar que los resultados de la evaluación de desempeño laboral y de los acuerdos de gestión sean coherentes con el cumplimiento de las metas de la entidad. Desde el sistema de control interno efectuar su verificación.</w:t>
            </w:r>
          </w:p>
        </w:tc>
      </w:tr>
      <w:tr w:rsidR="0019033C" w:rsidRPr="0019033C" w14:paraId="59FA0292" w14:textId="77777777" w:rsidTr="0019033C">
        <w:trPr>
          <w:trHeight w:val="699"/>
        </w:trPr>
        <w:tc>
          <w:tcPr>
            <w:tcW w:w="508" w:type="pct"/>
            <w:tcBorders>
              <w:top w:val="nil"/>
              <w:left w:val="single" w:sz="4" w:space="0" w:color="000000"/>
              <w:bottom w:val="single" w:sz="4" w:space="0" w:color="000000"/>
              <w:right w:val="single" w:sz="4" w:space="0" w:color="000000"/>
            </w:tcBorders>
            <w:shd w:val="clear" w:color="auto" w:fill="auto"/>
            <w:vAlign w:val="center"/>
            <w:hideMark/>
          </w:tcPr>
          <w:p w14:paraId="2B0BE2FB" w14:textId="77777777" w:rsidR="0019033C" w:rsidRPr="0019033C" w:rsidRDefault="0019033C" w:rsidP="0019033C">
            <w:pPr>
              <w:spacing w:after="0" w:line="240" w:lineRule="auto"/>
              <w:jc w:val="center"/>
              <w:rPr>
                <w:rFonts w:ascii="SansSerif" w:eastAsia="Times New Roman" w:hAnsi="SansSerif" w:cs="Arial"/>
                <w:b/>
                <w:bCs/>
                <w:color w:val="000000"/>
                <w:sz w:val="18"/>
                <w:szCs w:val="18"/>
                <w:lang w:val="es-CO" w:eastAsia="es-CO"/>
              </w:rPr>
            </w:pPr>
            <w:r w:rsidRPr="0019033C">
              <w:rPr>
                <w:rFonts w:ascii="SansSerif" w:eastAsia="Times New Roman" w:hAnsi="SansSerif" w:cs="Arial"/>
                <w:b/>
                <w:bCs/>
                <w:color w:val="000000"/>
                <w:sz w:val="18"/>
                <w:szCs w:val="18"/>
                <w:lang w:val="es-CO" w:eastAsia="es-CO"/>
              </w:rPr>
              <w:t>4</w:t>
            </w:r>
          </w:p>
        </w:tc>
        <w:tc>
          <w:tcPr>
            <w:tcW w:w="1064" w:type="pct"/>
            <w:tcBorders>
              <w:top w:val="single" w:sz="4" w:space="0" w:color="000000"/>
              <w:left w:val="nil"/>
              <w:bottom w:val="single" w:sz="4" w:space="0" w:color="000000"/>
              <w:right w:val="single" w:sz="4" w:space="0" w:color="000000"/>
            </w:tcBorders>
            <w:shd w:val="clear" w:color="auto" w:fill="auto"/>
            <w:vAlign w:val="center"/>
            <w:hideMark/>
          </w:tcPr>
          <w:p w14:paraId="020F7441"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Gestión Estratégica del Talento Humano</w:t>
            </w:r>
          </w:p>
        </w:tc>
        <w:tc>
          <w:tcPr>
            <w:tcW w:w="3428" w:type="pct"/>
            <w:tcBorders>
              <w:top w:val="nil"/>
              <w:left w:val="nil"/>
              <w:bottom w:val="single" w:sz="4" w:space="0" w:color="000000"/>
              <w:right w:val="single" w:sz="4" w:space="0" w:color="000000"/>
            </w:tcBorders>
            <w:shd w:val="clear" w:color="auto" w:fill="auto"/>
            <w:vAlign w:val="center"/>
            <w:hideMark/>
          </w:tcPr>
          <w:p w14:paraId="25EB9684"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Analizar las causas del retiro de los servidores de la entidad, con el fin de implementar acciones de mejora en la gestión del talento humano.</w:t>
            </w:r>
          </w:p>
        </w:tc>
      </w:tr>
      <w:tr w:rsidR="0019033C" w:rsidRPr="0019033C" w14:paraId="7AAF04C4" w14:textId="77777777" w:rsidTr="0019033C">
        <w:trPr>
          <w:trHeight w:val="979"/>
        </w:trPr>
        <w:tc>
          <w:tcPr>
            <w:tcW w:w="508" w:type="pct"/>
            <w:tcBorders>
              <w:top w:val="nil"/>
              <w:left w:val="single" w:sz="4" w:space="0" w:color="000000"/>
              <w:bottom w:val="single" w:sz="4" w:space="0" w:color="000000"/>
              <w:right w:val="single" w:sz="4" w:space="0" w:color="000000"/>
            </w:tcBorders>
            <w:shd w:val="clear" w:color="auto" w:fill="auto"/>
            <w:vAlign w:val="center"/>
            <w:hideMark/>
          </w:tcPr>
          <w:p w14:paraId="674189DB" w14:textId="77777777" w:rsidR="0019033C" w:rsidRPr="0019033C" w:rsidRDefault="0019033C" w:rsidP="0019033C">
            <w:pPr>
              <w:spacing w:after="0" w:line="240" w:lineRule="auto"/>
              <w:jc w:val="center"/>
              <w:rPr>
                <w:rFonts w:ascii="SansSerif" w:eastAsia="Times New Roman" w:hAnsi="SansSerif" w:cs="Arial"/>
                <w:b/>
                <w:bCs/>
                <w:color w:val="000000"/>
                <w:sz w:val="18"/>
                <w:szCs w:val="18"/>
                <w:lang w:val="es-CO" w:eastAsia="es-CO"/>
              </w:rPr>
            </w:pPr>
            <w:r w:rsidRPr="0019033C">
              <w:rPr>
                <w:rFonts w:ascii="SansSerif" w:eastAsia="Times New Roman" w:hAnsi="SansSerif" w:cs="Arial"/>
                <w:b/>
                <w:bCs/>
                <w:color w:val="000000"/>
                <w:sz w:val="18"/>
                <w:szCs w:val="18"/>
                <w:lang w:val="es-CO" w:eastAsia="es-CO"/>
              </w:rPr>
              <w:t>5</w:t>
            </w:r>
          </w:p>
        </w:tc>
        <w:tc>
          <w:tcPr>
            <w:tcW w:w="1064" w:type="pct"/>
            <w:tcBorders>
              <w:top w:val="single" w:sz="4" w:space="0" w:color="000000"/>
              <w:left w:val="nil"/>
              <w:bottom w:val="single" w:sz="4" w:space="0" w:color="000000"/>
              <w:right w:val="single" w:sz="4" w:space="0" w:color="000000"/>
            </w:tcBorders>
            <w:shd w:val="clear" w:color="auto" w:fill="auto"/>
            <w:vAlign w:val="center"/>
            <w:hideMark/>
          </w:tcPr>
          <w:p w14:paraId="58528933"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Gestión Estratégica del Talento Humano</w:t>
            </w:r>
          </w:p>
        </w:tc>
        <w:tc>
          <w:tcPr>
            <w:tcW w:w="3428" w:type="pct"/>
            <w:tcBorders>
              <w:top w:val="nil"/>
              <w:left w:val="nil"/>
              <w:bottom w:val="single" w:sz="4" w:space="0" w:color="000000"/>
              <w:right w:val="single" w:sz="4" w:space="0" w:color="000000"/>
            </w:tcBorders>
            <w:shd w:val="clear" w:color="auto" w:fill="auto"/>
            <w:vAlign w:val="center"/>
            <w:hideMark/>
          </w:tcPr>
          <w:p w14:paraId="71663FEB"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Propiciar y promover un plan de retiro, con el fin de facilitar las condiciones para la adecuación a la nueva etapa de vida con respecto a los servidores que se retiran.</w:t>
            </w:r>
          </w:p>
        </w:tc>
      </w:tr>
      <w:tr w:rsidR="0019033C" w:rsidRPr="0019033C" w14:paraId="064BBF3A" w14:textId="77777777" w:rsidTr="0019033C">
        <w:trPr>
          <w:trHeight w:val="60"/>
        </w:trPr>
        <w:tc>
          <w:tcPr>
            <w:tcW w:w="508" w:type="pct"/>
            <w:tcBorders>
              <w:top w:val="nil"/>
              <w:left w:val="single" w:sz="4" w:space="0" w:color="000000"/>
              <w:bottom w:val="single" w:sz="4" w:space="0" w:color="000000"/>
              <w:right w:val="single" w:sz="4" w:space="0" w:color="000000"/>
            </w:tcBorders>
            <w:shd w:val="clear" w:color="auto" w:fill="auto"/>
            <w:vAlign w:val="center"/>
            <w:hideMark/>
          </w:tcPr>
          <w:p w14:paraId="2756D0B6" w14:textId="77777777" w:rsidR="0019033C" w:rsidRPr="0019033C" w:rsidRDefault="0019033C" w:rsidP="0019033C">
            <w:pPr>
              <w:spacing w:after="0" w:line="240" w:lineRule="auto"/>
              <w:jc w:val="center"/>
              <w:rPr>
                <w:rFonts w:ascii="SansSerif" w:eastAsia="Times New Roman" w:hAnsi="SansSerif" w:cs="Arial"/>
                <w:b/>
                <w:bCs/>
                <w:color w:val="000000"/>
                <w:sz w:val="18"/>
                <w:szCs w:val="18"/>
                <w:lang w:val="es-CO" w:eastAsia="es-CO"/>
              </w:rPr>
            </w:pPr>
            <w:r w:rsidRPr="0019033C">
              <w:rPr>
                <w:rFonts w:ascii="SansSerif" w:eastAsia="Times New Roman" w:hAnsi="SansSerif" w:cs="Arial"/>
                <w:b/>
                <w:bCs/>
                <w:color w:val="000000"/>
                <w:sz w:val="18"/>
                <w:szCs w:val="18"/>
                <w:lang w:val="es-CO" w:eastAsia="es-CO"/>
              </w:rPr>
              <w:t>6</w:t>
            </w:r>
          </w:p>
        </w:tc>
        <w:tc>
          <w:tcPr>
            <w:tcW w:w="1064" w:type="pct"/>
            <w:tcBorders>
              <w:top w:val="single" w:sz="4" w:space="0" w:color="000000"/>
              <w:left w:val="nil"/>
              <w:bottom w:val="single" w:sz="4" w:space="0" w:color="000000"/>
              <w:right w:val="single" w:sz="4" w:space="0" w:color="000000"/>
            </w:tcBorders>
            <w:shd w:val="clear" w:color="auto" w:fill="auto"/>
            <w:vAlign w:val="center"/>
            <w:hideMark/>
          </w:tcPr>
          <w:p w14:paraId="4891932F"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Gestión Estratégica del Talento Humano</w:t>
            </w:r>
          </w:p>
        </w:tc>
        <w:tc>
          <w:tcPr>
            <w:tcW w:w="3428" w:type="pct"/>
            <w:tcBorders>
              <w:top w:val="nil"/>
              <w:left w:val="nil"/>
              <w:bottom w:val="single" w:sz="4" w:space="0" w:color="000000"/>
              <w:right w:val="single" w:sz="4" w:space="0" w:color="000000"/>
            </w:tcBorders>
            <w:shd w:val="clear" w:color="auto" w:fill="auto"/>
            <w:vAlign w:val="center"/>
            <w:hideMark/>
          </w:tcPr>
          <w:p w14:paraId="13C84D57"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Implementar en la entidad mecanismos suficientes y adecuados para transferir el conocimiento de los servidores que se retiran a quienes continúan vinculados.</w:t>
            </w:r>
          </w:p>
        </w:tc>
      </w:tr>
      <w:tr w:rsidR="0019033C" w:rsidRPr="0019033C" w14:paraId="282D0C03" w14:textId="77777777" w:rsidTr="0019033C">
        <w:trPr>
          <w:trHeight w:val="276"/>
        </w:trPr>
        <w:tc>
          <w:tcPr>
            <w:tcW w:w="508" w:type="pct"/>
            <w:tcBorders>
              <w:top w:val="nil"/>
              <w:left w:val="single" w:sz="4" w:space="0" w:color="000000"/>
              <w:bottom w:val="single" w:sz="4" w:space="0" w:color="000000"/>
              <w:right w:val="single" w:sz="4" w:space="0" w:color="000000"/>
            </w:tcBorders>
            <w:shd w:val="clear" w:color="auto" w:fill="auto"/>
            <w:vAlign w:val="center"/>
            <w:hideMark/>
          </w:tcPr>
          <w:p w14:paraId="22F3C586" w14:textId="77777777" w:rsidR="0019033C" w:rsidRPr="0019033C" w:rsidRDefault="0019033C" w:rsidP="0019033C">
            <w:pPr>
              <w:spacing w:after="0" w:line="240" w:lineRule="auto"/>
              <w:jc w:val="center"/>
              <w:rPr>
                <w:rFonts w:ascii="SansSerif" w:eastAsia="Times New Roman" w:hAnsi="SansSerif" w:cs="Arial"/>
                <w:b/>
                <w:bCs/>
                <w:color w:val="000000"/>
                <w:sz w:val="18"/>
                <w:szCs w:val="18"/>
                <w:lang w:val="es-CO" w:eastAsia="es-CO"/>
              </w:rPr>
            </w:pPr>
            <w:r w:rsidRPr="0019033C">
              <w:rPr>
                <w:rFonts w:ascii="SansSerif" w:eastAsia="Times New Roman" w:hAnsi="SansSerif" w:cs="Arial"/>
                <w:b/>
                <w:bCs/>
                <w:color w:val="000000"/>
                <w:sz w:val="18"/>
                <w:szCs w:val="18"/>
                <w:lang w:val="es-CO" w:eastAsia="es-CO"/>
              </w:rPr>
              <w:t>7</w:t>
            </w:r>
          </w:p>
        </w:tc>
        <w:tc>
          <w:tcPr>
            <w:tcW w:w="1064" w:type="pct"/>
            <w:tcBorders>
              <w:top w:val="single" w:sz="4" w:space="0" w:color="000000"/>
              <w:left w:val="nil"/>
              <w:bottom w:val="single" w:sz="4" w:space="0" w:color="000000"/>
              <w:right w:val="single" w:sz="4" w:space="0" w:color="000000"/>
            </w:tcBorders>
            <w:shd w:val="clear" w:color="auto" w:fill="auto"/>
            <w:vAlign w:val="center"/>
            <w:hideMark/>
          </w:tcPr>
          <w:p w14:paraId="7CED7B05"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Gestión Estratégica del Talento Humano</w:t>
            </w:r>
          </w:p>
        </w:tc>
        <w:tc>
          <w:tcPr>
            <w:tcW w:w="3428" w:type="pct"/>
            <w:tcBorders>
              <w:top w:val="nil"/>
              <w:left w:val="nil"/>
              <w:bottom w:val="single" w:sz="4" w:space="0" w:color="000000"/>
              <w:right w:val="single" w:sz="4" w:space="0" w:color="000000"/>
            </w:tcBorders>
            <w:shd w:val="clear" w:color="auto" w:fill="auto"/>
            <w:vAlign w:val="center"/>
            <w:hideMark/>
          </w:tcPr>
          <w:p w14:paraId="3D956AC0"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Implementar el eje de transformación digital en el Plan de Bienestar Social e Incentivos de la entidad.</w:t>
            </w:r>
          </w:p>
        </w:tc>
      </w:tr>
      <w:tr w:rsidR="0019033C" w:rsidRPr="0019033C" w14:paraId="471E31B4" w14:textId="77777777" w:rsidTr="0019033C">
        <w:trPr>
          <w:trHeight w:val="283"/>
        </w:trPr>
        <w:tc>
          <w:tcPr>
            <w:tcW w:w="508" w:type="pct"/>
            <w:tcBorders>
              <w:top w:val="nil"/>
              <w:left w:val="single" w:sz="4" w:space="0" w:color="000000"/>
              <w:bottom w:val="single" w:sz="4" w:space="0" w:color="000000"/>
              <w:right w:val="single" w:sz="4" w:space="0" w:color="000000"/>
            </w:tcBorders>
            <w:shd w:val="clear" w:color="auto" w:fill="auto"/>
            <w:vAlign w:val="center"/>
            <w:hideMark/>
          </w:tcPr>
          <w:p w14:paraId="633294C5" w14:textId="77777777" w:rsidR="0019033C" w:rsidRPr="0019033C" w:rsidRDefault="0019033C" w:rsidP="0019033C">
            <w:pPr>
              <w:spacing w:after="0" w:line="240" w:lineRule="auto"/>
              <w:jc w:val="center"/>
              <w:rPr>
                <w:rFonts w:ascii="SansSerif" w:eastAsia="Times New Roman" w:hAnsi="SansSerif" w:cs="Arial"/>
                <w:b/>
                <w:bCs/>
                <w:color w:val="000000"/>
                <w:sz w:val="18"/>
                <w:szCs w:val="18"/>
                <w:lang w:val="es-CO" w:eastAsia="es-CO"/>
              </w:rPr>
            </w:pPr>
            <w:r w:rsidRPr="0019033C">
              <w:rPr>
                <w:rFonts w:ascii="SansSerif" w:eastAsia="Times New Roman" w:hAnsi="SansSerif" w:cs="Arial"/>
                <w:b/>
                <w:bCs/>
                <w:color w:val="000000"/>
                <w:sz w:val="18"/>
                <w:szCs w:val="18"/>
                <w:lang w:val="es-CO" w:eastAsia="es-CO"/>
              </w:rPr>
              <w:t>8</w:t>
            </w:r>
          </w:p>
        </w:tc>
        <w:tc>
          <w:tcPr>
            <w:tcW w:w="1064" w:type="pct"/>
            <w:tcBorders>
              <w:top w:val="single" w:sz="4" w:space="0" w:color="000000"/>
              <w:left w:val="nil"/>
              <w:bottom w:val="single" w:sz="4" w:space="0" w:color="000000"/>
              <w:right w:val="single" w:sz="4" w:space="0" w:color="000000"/>
            </w:tcBorders>
            <w:shd w:val="clear" w:color="auto" w:fill="auto"/>
            <w:vAlign w:val="center"/>
            <w:hideMark/>
          </w:tcPr>
          <w:p w14:paraId="268246EC"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Gestión Estratégica del Talento Humano</w:t>
            </w:r>
          </w:p>
        </w:tc>
        <w:tc>
          <w:tcPr>
            <w:tcW w:w="3428" w:type="pct"/>
            <w:tcBorders>
              <w:top w:val="nil"/>
              <w:left w:val="nil"/>
              <w:bottom w:val="single" w:sz="4" w:space="0" w:color="000000"/>
              <w:right w:val="single" w:sz="4" w:space="0" w:color="000000"/>
            </w:tcBorders>
            <w:shd w:val="clear" w:color="auto" w:fill="auto"/>
            <w:vAlign w:val="center"/>
            <w:hideMark/>
          </w:tcPr>
          <w:p w14:paraId="6EE7A126"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Identificar los recursos (financieros, humanos, físicos, tecnológicos) asignados para lograr los objetivos definidos en el plan estratégico de la entidad con el fin de diseñar una planeación objetiva en su alcance.</w:t>
            </w:r>
          </w:p>
        </w:tc>
      </w:tr>
      <w:tr w:rsidR="0019033C" w:rsidRPr="0019033C" w14:paraId="5812D68F" w14:textId="77777777" w:rsidTr="0019033C">
        <w:trPr>
          <w:trHeight w:val="79"/>
        </w:trPr>
        <w:tc>
          <w:tcPr>
            <w:tcW w:w="508" w:type="pct"/>
            <w:tcBorders>
              <w:top w:val="nil"/>
              <w:left w:val="single" w:sz="4" w:space="0" w:color="000000"/>
              <w:bottom w:val="single" w:sz="4" w:space="0" w:color="000000"/>
              <w:right w:val="single" w:sz="4" w:space="0" w:color="000000"/>
            </w:tcBorders>
            <w:shd w:val="clear" w:color="auto" w:fill="auto"/>
            <w:vAlign w:val="center"/>
            <w:hideMark/>
          </w:tcPr>
          <w:p w14:paraId="6C65ACD1" w14:textId="77777777" w:rsidR="0019033C" w:rsidRPr="0019033C" w:rsidRDefault="0019033C" w:rsidP="0019033C">
            <w:pPr>
              <w:spacing w:after="0" w:line="240" w:lineRule="auto"/>
              <w:jc w:val="center"/>
              <w:rPr>
                <w:rFonts w:ascii="SansSerif" w:eastAsia="Times New Roman" w:hAnsi="SansSerif" w:cs="Arial"/>
                <w:b/>
                <w:bCs/>
                <w:color w:val="000000"/>
                <w:sz w:val="18"/>
                <w:szCs w:val="18"/>
                <w:lang w:val="es-CO" w:eastAsia="es-CO"/>
              </w:rPr>
            </w:pPr>
            <w:r w:rsidRPr="0019033C">
              <w:rPr>
                <w:rFonts w:ascii="SansSerif" w:eastAsia="Times New Roman" w:hAnsi="SansSerif" w:cs="Arial"/>
                <w:b/>
                <w:bCs/>
                <w:color w:val="000000"/>
                <w:sz w:val="18"/>
                <w:szCs w:val="18"/>
                <w:lang w:val="es-CO" w:eastAsia="es-CO"/>
              </w:rPr>
              <w:t>9</w:t>
            </w:r>
          </w:p>
        </w:tc>
        <w:tc>
          <w:tcPr>
            <w:tcW w:w="1064" w:type="pct"/>
            <w:tcBorders>
              <w:top w:val="single" w:sz="4" w:space="0" w:color="000000"/>
              <w:left w:val="nil"/>
              <w:bottom w:val="single" w:sz="4" w:space="0" w:color="000000"/>
              <w:right w:val="single" w:sz="4" w:space="0" w:color="000000"/>
            </w:tcBorders>
            <w:shd w:val="clear" w:color="auto" w:fill="auto"/>
            <w:vAlign w:val="center"/>
            <w:hideMark/>
          </w:tcPr>
          <w:p w14:paraId="13A3B362"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Gestión Estratégica del Talento Humano</w:t>
            </w:r>
          </w:p>
        </w:tc>
        <w:tc>
          <w:tcPr>
            <w:tcW w:w="3428" w:type="pct"/>
            <w:tcBorders>
              <w:top w:val="nil"/>
              <w:left w:val="nil"/>
              <w:bottom w:val="single" w:sz="4" w:space="0" w:color="000000"/>
              <w:right w:val="single" w:sz="4" w:space="0" w:color="000000"/>
            </w:tcBorders>
            <w:shd w:val="clear" w:color="auto" w:fill="auto"/>
            <w:vAlign w:val="center"/>
            <w:hideMark/>
          </w:tcPr>
          <w:p w14:paraId="0A2567FC"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Identificar los recursos (financieros, humanos, físicos, tecnológicos) necesarios y asignados para lograr los objetivos definidos en el plan de acción anual institucional de la entidad con el fin de diseñar una planeación objetiva en su alcance.</w:t>
            </w:r>
          </w:p>
        </w:tc>
      </w:tr>
      <w:tr w:rsidR="0019033C" w:rsidRPr="0019033C" w14:paraId="7E4E8823" w14:textId="77777777" w:rsidTr="0019033C">
        <w:trPr>
          <w:trHeight w:val="658"/>
        </w:trPr>
        <w:tc>
          <w:tcPr>
            <w:tcW w:w="508" w:type="pct"/>
            <w:tcBorders>
              <w:top w:val="nil"/>
              <w:left w:val="single" w:sz="4" w:space="0" w:color="000000"/>
              <w:bottom w:val="single" w:sz="4" w:space="0" w:color="000000"/>
              <w:right w:val="single" w:sz="4" w:space="0" w:color="000000"/>
            </w:tcBorders>
            <w:shd w:val="clear" w:color="auto" w:fill="auto"/>
            <w:vAlign w:val="center"/>
            <w:hideMark/>
          </w:tcPr>
          <w:p w14:paraId="65BE05A3" w14:textId="77777777" w:rsidR="0019033C" w:rsidRPr="0019033C" w:rsidRDefault="0019033C" w:rsidP="0019033C">
            <w:pPr>
              <w:spacing w:after="0" w:line="240" w:lineRule="auto"/>
              <w:jc w:val="center"/>
              <w:rPr>
                <w:rFonts w:ascii="SansSerif" w:eastAsia="Times New Roman" w:hAnsi="SansSerif" w:cs="Arial"/>
                <w:b/>
                <w:bCs/>
                <w:color w:val="000000"/>
                <w:sz w:val="18"/>
                <w:szCs w:val="18"/>
                <w:lang w:val="es-CO" w:eastAsia="es-CO"/>
              </w:rPr>
            </w:pPr>
            <w:r w:rsidRPr="0019033C">
              <w:rPr>
                <w:rFonts w:ascii="SansSerif" w:eastAsia="Times New Roman" w:hAnsi="SansSerif" w:cs="Arial"/>
                <w:b/>
                <w:bCs/>
                <w:color w:val="000000"/>
                <w:sz w:val="18"/>
                <w:szCs w:val="18"/>
                <w:lang w:val="es-CO" w:eastAsia="es-CO"/>
              </w:rPr>
              <w:t>10</w:t>
            </w:r>
          </w:p>
        </w:tc>
        <w:tc>
          <w:tcPr>
            <w:tcW w:w="1064" w:type="pct"/>
            <w:tcBorders>
              <w:top w:val="single" w:sz="4" w:space="0" w:color="000000"/>
              <w:left w:val="nil"/>
              <w:bottom w:val="single" w:sz="4" w:space="0" w:color="000000"/>
              <w:right w:val="single" w:sz="4" w:space="0" w:color="000000"/>
            </w:tcBorders>
            <w:shd w:val="clear" w:color="auto" w:fill="auto"/>
            <w:vAlign w:val="center"/>
            <w:hideMark/>
          </w:tcPr>
          <w:p w14:paraId="45EB2850"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Gestión Estratégica del Talento Humano</w:t>
            </w:r>
          </w:p>
        </w:tc>
        <w:tc>
          <w:tcPr>
            <w:tcW w:w="3428" w:type="pct"/>
            <w:tcBorders>
              <w:top w:val="nil"/>
              <w:left w:val="nil"/>
              <w:bottom w:val="single" w:sz="4" w:space="0" w:color="000000"/>
              <w:right w:val="single" w:sz="4" w:space="0" w:color="000000"/>
            </w:tcBorders>
            <w:shd w:val="clear" w:color="auto" w:fill="auto"/>
            <w:vAlign w:val="center"/>
            <w:hideMark/>
          </w:tcPr>
          <w:p w14:paraId="697666B1"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Vincular personal que cuente con las competencias establecidas en el Decreto 815 de 2018, relacionadas con la orientación al usuario y al ciudadano, y en la Resolución 667 de 2018 - catálogo de competencias.</w:t>
            </w:r>
          </w:p>
        </w:tc>
      </w:tr>
      <w:tr w:rsidR="0019033C" w:rsidRPr="0019033C" w14:paraId="6D770D05" w14:textId="77777777" w:rsidTr="0019033C">
        <w:trPr>
          <w:trHeight w:val="823"/>
        </w:trPr>
        <w:tc>
          <w:tcPr>
            <w:tcW w:w="508" w:type="pct"/>
            <w:tcBorders>
              <w:top w:val="nil"/>
              <w:left w:val="single" w:sz="4" w:space="0" w:color="000000"/>
              <w:bottom w:val="single" w:sz="4" w:space="0" w:color="000000"/>
              <w:right w:val="single" w:sz="4" w:space="0" w:color="000000"/>
            </w:tcBorders>
            <w:shd w:val="clear" w:color="auto" w:fill="auto"/>
            <w:vAlign w:val="center"/>
            <w:hideMark/>
          </w:tcPr>
          <w:p w14:paraId="25C99FE0" w14:textId="77777777" w:rsidR="0019033C" w:rsidRPr="0019033C" w:rsidRDefault="0019033C" w:rsidP="0019033C">
            <w:pPr>
              <w:spacing w:after="0" w:line="240" w:lineRule="auto"/>
              <w:jc w:val="center"/>
              <w:rPr>
                <w:rFonts w:ascii="SansSerif" w:eastAsia="Times New Roman" w:hAnsi="SansSerif" w:cs="Arial"/>
                <w:b/>
                <w:bCs/>
                <w:color w:val="000000"/>
                <w:sz w:val="18"/>
                <w:szCs w:val="18"/>
                <w:lang w:val="es-CO" w:eastAsia="es-CO"/>
              </w:rPr>
            </w:pPr>
            <w:r w:rsidRPr="0019033C">
              <w:rPr>
                <w:rFonts w:ascii="SansSerif" w:eastAsia="Times New Roman" w:hAnsi="SansSerif" w:cs="Arial"/>
                <w:b/>
                <w:bCs/>
                <w:color w:val="000000"/>
                <w:sz w:val="18"/>
                <w:szCs w:val="18"/>
                <w:lang w:val="es-CO" w:eastAsia="es-CO"/>
              </w:rPr>
              <w:t>11</w:t>
            </w:r>
          </w:p>
        </w:tc>
        <w:tc>
          <w:tcPr>
            <w:tcW w:w="1064" w:type="pct"/>
            <w:tcBorders>
              <w:top w:val="single" w:sz="4" w:space="0" w:color="000000"/>
              <w:left w:val="nil"/>
              <w:bottom w:val="single" w:sz="4" w:space="0" w:color="000000"/>
              <w:right w:val="single" w:sz="4" w:space="0" w:color="000000"/>
            </w:tcBorders>
            <w:shd w:val="clear" w:color="auto" w:fill="auto"/>
            <w:vAlign w:val="center"/>
            <w:hideMark/>
          </w:tcPr>
          <w:p w14:paraId="43072346"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Gestión Estratégica del Talento Humano</w:t>
            </w:r>
          </w:p>
        </w:tc>
        <w:tc>
          <w:tcPr>
            <w:tcW w:w="3428" w:type="pct"/>
            <w:tcBorders>
              <w:top w:val="nil"/>
              <w:left w:val="nil"/>
              <w:bottom w:val="single" w:sz="4" w:space="0" w:color="000000"/>
              <w:right w:val="single" w:sz="4" w:space="0" w:color="000000"/>
            </w:tcBorders>
            <w:shd w:val="clear" w:color="auto" w:fill="auto"/>
            <w:vAlign w:val="center"/>
            <w:hideMark/>
          </w:tcPr>
          <w:p w14:paraId="03E1188A" w14:textId="77777777" w:rsidR="0019033C" w:rsidRPr="0019033C" w:rsidRDefault="0019033C" w:rsidP="0019033C">
            <w:pPr>
              <w:spacing w:after="0" w:line="240" w:lineRule="auto"/>
              <w:rPr>
                <w:rFonts w:ascii="SansSerif" w:eastAsia="Times New Roman" w:hAnsi="SansSerif" w:cs="Arial"/>
                <w:color w:val="000000"/>
                <w:sz w:val="18"/>
                <w:szCs w:val="18"/>
                <w:lang w:val="es-CO" w:eastAsia="es-CO"/>
              </w:rPr>
            </w:pPr>
            <w:r w:rsidRPr="0019033C">
              <w:rPr>
                <w:rFonts w:ascii="SansSerif" w:eastAsia="Times New Roman" w:hAnsi="SansSerif" w:cs="Arial"/>
                <w:color w:val="000000"/>
                <w:sz w:val="18"/>
                <w:szCs w:val="18"/>
                <w:lang w:val="es-CO" w:eastAsia="es-CO"/>
              </w:rPr>
              <w:t>Establecer incentivos y estímulos para el personal de servicio al ciudadano, de acuerdo con lo previsto en el marco normativo vigente.</w:t>
            </w:r>
          </w:p>
        </w:tc>
      </w:tr>
    </w:tbl>
    <w:p w14:paraId="30EE0D23" w14:textId="77777777" w:rsidR="0073180A" w:rsidRDefault="0073180A" w:rsidP="0073180A">
      <w:pPr>
        <w:spacing w:after="0" w:line="240" w:lineRule="auto"/>
        <w:jc w:val="both"/>
        <w:rPr>
          <w:rFonts w:ascii="Arial" w:hAnsi="Arial" w:cs="Arial"/>
          <w:szCs w:val="20"/>
        </w:rPr>
      </w:pPr>
    </w:p>
    <w:p w14:paraId="377AC4BE" w14:textId="3D16C640" w:rsidR="0037410D" w:rsidRDefault="001F6AFD" w:rsidP="0044505A">
      <w:pPr>
        <w:spacing w:after="0" w:line="240" w:lineRule="auto"/>
        <w:jc w:val="both"/>
        <w:rPr>
          <w:rFonts w:ascii="Arial" w:hAnsi="Arial" w:cs="Arial"/>
          <w:szCs w:val="20"/>
        </w:rPr>
      </w:pPr>
      <w:r w:rsidRPr="0044505A">
        <w:rPr>
          <w:rFonts w:ascii="Arial" w:hAnsi="Arial" w:cs="Arial"/>
          <w:szCs w:val="20"/>
        </w:rPr>
        <w:t>Con base en los resultados adquiridos en la medición del desempeño institucional a través de FURAG y del Autodiagnóstico de la vigencia 20</w:t>
      </w:r>
      <w:r w:rsidR="00F4053F">
        <w:rPr>
          <w:rFonts w:ascii="Arial" w:hAnsi="Arial" w:cs="Arial"/>
          <w:szCs w:val="20"/>
        </w:rPr>
        <w:t>2</w:t>
      </w:r>
      <w:r w:rsidR="0019033C">
        <w:rPr>
          <w:rFonts w:ascii="Arial" w:hAnsi="Arial" w:cs="Arial"/>
          <w:szCs w:val="20"/>
        </w:rPr>
        <w:t>2</w:t>
      </w:r>
      <w:r w:rsidRPr="0044505A">
        <w:rPr>
          <w:rFonts w:ascii="Arial" w:hAnsi="Arial" w:cs="Arial"/>
          <w:szCs w:val="20"/>
        </w:rPr>
        <w:t>-202</w:t>
      </w:r>
      <w:r w:rsidR="0019033C">
        <w:rPr>
          <w:rFonts w:ascii="Arial" w:hAnsi="Arial" w:cs="Arial"/>
          <w:szCs w:val="20"/>
        </w:rPr>
        <w:t>3</w:t>
      </w:r>
      <w:r w:rsidRPr="0044505A">
        <w:rPr>
          <w:rFonts w:ascii="Arial" w:hAnsi="Arial" w:cs="Arial"/>
          <w:szCs w:val="20"/>
        </w:rPr>
        <w:t>, el Grupo de Talento Humano formula las siguientes actividades estratégicas en la que hará mayor énfasis lograr objetivo</w:t>
      </w:r>
      <w:r w:rsidR="0037410D" w:rsidRPr="0044505A">
        <w:rPr>
          <w:rFonts w:ascii="Arial" w:hAnsi="Arial" w:cs="Arial"/>
          <w:szCs w:val="20"/>
        </w:rPr>
        <w:t xml:space="preserve"> “Desarrollar el Talento Humano</w:t>
      </w:r>
      <w:r w:rsidR="00D27762" w:rsidRPr="0044505A">
        <w:rPr>
          <w:rFonts w:ascii="Arial" w:hAnsi="Arial" w:cs="Arial"/>
          <w:szCs w:val="20"/>
        </w:rPr>
        <w:t>”.</w:t>
      </w:r>
    </w:p>
    <w:p w14:paraId="07E23011" w14:textId="77777777" w:rsidR="007917CF" w:rsidRDefault="007917CF" w:rsidP="0044505A">
      <w:pPr>
        <w:spacing w:after="0" w:line="240" w:lineRule="auto"/>
        <w:jc w:val="both"/>
        <w:rPr>
          <w:rFonts w:ascii="Arial" w:hAnsi="Arial" w:cs="Arial"/>
          <w:szCs w:val="20"/>
        </w:rPr>
      </w:pPr>
    </w:p>
    <w:p w14:paraId="0B5AB0DB" w14:textId="77777777" w:rsidR="007917CF" w:rsidRPr="0073180A" w:rsidRDefault="007917CF" w:rsidP="007917CF">
      <w:pPr>
        <w:spacing w:after="0" w:line="240" w:lineRule="auto"/>
        <w:jc w:val="both"/>
        <w:rPr>
          <w:rFonts w:ascii="Arial" w:hAnsi="Arial" w:cs="Arial"/>
          <w:szCs w:val="20"/>
        </w:rPr>
      </w:pPr>
      <w:r w:rsidRPr="0073180A">
        <w:rPr>
          <w:rFonts w:ascii="Arial" w:hAnsi="Arial" w:cs="Arial"/>
          <w:szCs w:val="20"/>
        </w:rPr>
        <w:t xml:space="preserve">El Plan Estratégico de Talento Humano define las líneas de acción que orientarán los proyectos y prácticas de la Gestión del Talento Humano desde el fortalecimiento de los </w:t>
      </w:r>
      <w:r w:rsidRPr="0073180A">
        <w:rPr>
          <w:rFonts w:ascii="Arial" w:hAnsi="Arial" w:cs="Arial"/>
          <w:szCs w:val="20"/>
        </w:rPr>
        <w:lastRenderedPageBreak/>
        <w:t xml:space="preserve">procesos de ingreso, permanencia y retiro para el apalancar el cumplimiento de los objetivos misionales de la Entidad. </w:t>
      </w:r>
    </w:p>
    <w:p w14:paraId="313F6946" w14:textId="77777777" w:rsidR="007917CF" w:rsidRPr="0073180A" w:rsidRDefault="007917CF" w:rsidP="0073180A">
      <w:pPr>
        <w:spacing w:after="0" w:line="240" w:lineRule="auto"/>
        <w:jc w:val="both"/>
        <w:rPr>
          <w:rFonts w:ascii="Arial" w:hAnsi="Arial" w:cs="Arial"/>
          <w:szCs w:val="20"/>
        </w:rPr>
      </w:pPr>
    </w:p>
    <w:p w14:paraId="68B6603E" w14:textId="77777777" w:rsidR="007917CF" w:rsidRDefault="007917CF" w:rsidP="007917CF">
      <w:pPr>
        <w:spacing w:after="0" w:line="240" w:lineRule="auto"/>
        <w:rPr>
          <w:rFonts w:ascii="Arial" w:hAnsi="Arial" w:cs="Arial"/>
          <w:b/>
          <w:sz w:val="20"/>
          <w:szCs w:val="20"/>
        </w:rPr>
      </w:pPr>
    </w:p>
    <w:p w14:paraId="3797251B" w14:textId="1AECFA31" w:rsidR="007917CF" w:rsidRPr="000A1CD3" w:rsidRDefault="007917CF" w:rsidP="007917CF">
      <w:pPr>
        <w:spacing w:after="0" w:line="240" w:lineRule="auto"/>
        <w:rPr>
          <w:rFonts w:ascii="Arial" w:hAnsi="Arial" w:cs="Arial"/>
          <w:b/>
          <w:sz w:val="20"/>
          <w:szCs w:val="20"/>
        </w:rPr>
      </w:pPr>
      <w:r w:rsidRPr="000A1CD3">
        <w:rPr>
          <w:rFonts w:ascii="Arial" w:hAnsi="Arial" w:cs="Arial"/>
          <w:b/>
          <w:sz w:val="20"/>
          <w:szCs w:val="20"/>
        </w:rPr>
        <w:t xml:space="preserve">Objetivos Estratégicos, Indicadores y Metas </w:t>
      </w:r>
      <w:r w:rsidR="00AD04B8" w:rsidRPr="000A1CD3">
        <w:rPr>
          <w:rFonts w:ascii="Arial" w:hAnsi="Arial" w:cs="Arial"/>
          <w:b/>
          <w:sz w:val="20"/>
          <w:szCs w:val="20"/>
        </w:rPr>
        <w:t>- Vigencia</w:t>
      </w:r>
      <w:r w:rsidRPr="000A1CD3">
        <w:rPr>
          <w:rFonts w:ascii="Arial" w:hAnsi="Arial" w:cs="Arial"/>
          <w:b/>
          <w:sz w:val="20"/>
          <w:szCs w:val="20"/>
        </w:rPr>
        <w:t xml:space="preserve"> 202</w:t>
      </w:r>
      <w:r w:rsidR="00C55A9D">
        <w:rPr>
          <w:rFonts w:ascii="Arial" w:hAnsi="Arial" w:cs="Arial"/>
          <w:b/>
          <w:sz w:val="20"/>
          <w:szCs w:val="20"/>
        </w:rPr>
        <w:t>2</w:t>
      </w:r>
    </w:p>
    <w:p w14:paraId="3C775CF1" w14:textId="77777777" w:rsidR="007917CF" w:rsidRPr="000A1CD3" w:rsidRDefault="007917CF" w:rsidP="007917CF">
      <w:pPr>
        <w:spacing w:after="0" w:line="240" w:lineRule="auto"/>
        <w:rPr>
          <w:rFonts w:ascii="Arial" w:hAnsi="Arial" w:cs="Arial"/>
          <w:b/>
          <w:color w:val="FF0000"/>
          <w:sz w:val="20"/>
          <w:szCs w:val="20"/>
        </w:rPr>
      </w:pPr>
    </w:p>
    <w:p w14:paraId="4A35651D" w14:textId="77777777" w:rsidR="007917CF" w:rsidRPr="000A1CD3" w:rsidRDefault="007917CF" w:rsidP="007917CF">
      <w:pPr>
        <w:spacing w:after="0" w:line="240" w:lineRule="auto"/>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105"/>
        <w:gridCol w:w="1012"/>
        <w:gridCol w:w="4400"/>
        <w:gridCol w:w="2311"/>
      </w:tblGrid>
      <w:tr w:rsidR="007917CF" w:rsidRPr="000A1CD3" w14:paraId="5E65B9D7" w14:textId="77777777" w:rsidTr="007B3176">
        <w:trPr>
          <w:trHeight w:val="781"/>
        </w:trPr>
        <w:tc>
          <w:tcPr>
            <w:tcW w:w="626" w:type="pct"/>
            <w:tcBorders>
              <w:top w:val="single" w:sz="4" w:space="0" w:color="auto"/>
              <w:left w:val="single" w:sz="4" w:space="0" w:color="auto"/>
              <w:bottom w:val="single" w:sz="4" w:space="0" w:color="auto"/>
              <w:right w:val="single" w:sz="4" w:space="0" w:color="auto"/>
            </w:tcBorders>
            <w:shd w:val="clear" w:color="000000" w:fill="6699FF"/>
            <w:vAlign w:val="center"/>
            <w:hideMark/>
          </w:tcPr>
          <w:p w14:paraId="7D74E206" w14:textId="77777777" w:rsidR="007917CF" w:rsidRPr="000A1CD3" w:rsidRDefault="007917CF" w:rsidP="007B3176">
            <w:pPr>
              <w:spacing w:after="0" w:line="240" w:lineRule="auto"/>
              <w:jc w:val="center"/>
              <w:rPr>
                <w:rFonts w:ascii="Arial" w:eastAsia="Times New Roman" w:hAnsi="Arial" w:cs="Arial"/>
                <w:b/>
                <w:bCs/>
                <w:color w:val="FFFFFF"/>
                <w:sz w:val="16"/>
                <w:szCs w:val="16"/>
                <w:lang w:val="es-CO" w:eastAsia="es-CO"/>
              </w:rPr>
            </w:pPr>
            <w:r w:rsidRPr="000A1CD3">
              <w:rPr>
                <w:rFonts w:ascii="Arial" w:eastAsia="Times New Roman" w:hAnsi="Arial" w:cs="Arial"/>
                <w:b/>
                <w:bCs/>
                <w:color w:val="FFFFFF"/>
                <w:sz w:val="16"/>
                <w:szCs w:val="16"/>
                <w:lang w:val="es-CO" w:eastAsia="es-CO"/>
              </w:rPr>
              <w:t>Objetivo Institucional</w:t>
            </w:r>
          </w:p>
        </w:tc>
        <w:tc>
          <w:tcPr>
            <w:tcW w:w="573" w:type="pct"/>
            <w:tcBorders>
              <w:top w:val="single" w:sz="4" w:space="0" w:color="auto"/>
              <w:left w:val="nil"/>
              <w:bottom w:val="single" w:sz="4" w:space="0" w:color="auto"/>
              <w:right w:val="single" w:sz="4" w:space="0" w:color="auto"/>
            </w:tcBorders>
            <w:shd w:val="clear" w:color="000000" w:fill="5B9BD5"/>
            <w:vAlign w:val="center"/>
            <w:hideMark/>
          </w:tcPr>
          <w:p w14:paraId="080FEDE1" w14:textId="77777777" w:rsidR="007917CF" w:rsidRPr="000A1CD3" w:rsidRDefault="007917CF" w:rsidP="007B3176">
            <w:pPr>
              <w:spacing w:after="0" w:line="240"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Marco </w:t>
            </w:r>
            <w:r w:rsidR="00127463">
              <w:rPr>
                <w:rFonts w:ascii="Arial" w:eastAsia="Times New Roman" w:hAnsi="Arial" w:cs="Arial"/>
                <w:b/>
                <w:bCs/>
                <w:color w:val="FFFFFF"/>
                <w:sz w:val="16"/>
                <w:szCs w:val="16"/>
                <w:lang w:val="es-CO" w:eastAsia="es-CO"/>
              </w:rPr>
              <w:t>Estratégico</w:t>
            </w:r>
          </w:p>
        </w:tc>
        <w:tc>
          <w:tcPr>
            <w:tcW w:w="2492" w:type="pct"/>
            <w:tcBorders>
              <w:top w:val="single" w:sz="4" w:space="0" w:color="auto"/>
              <w:left w:val="nil"/>
              <w:bottom w:val="single" w:sz="4" w:space="0" w:color="auto"/>
              <w:right w:val="single" w:sz="4" w:space="0" w:color="auto"/>
            </w:tcBorders>
            <w:shd w:val="clear" w:color="000000" w:fill="305496"/>
            <w:vAlign w:val="center"/>
            <w:hideMark/>
          </w:tcPr>
          <w:p w14:paraId="66258137" w14:textId="77777777" w:rsidR="007917CF" w:rsidRPr="000A1CD3" w:rsidRDefault="007917CF" w:rsidP="007B3176">
            <w:pPr>
              <w:spacing w:after="0" w:line="240" w:lineRule="auto"/>
              <w:jc w:val="center"/>
              <w:rPr>
                <w:rFonts w:ascii="Arial" w:eastAsia="Times New Roman" w:hAnsi="Arial" w:cs="Arial"/>
                <w:b/>
                <w:bCs/>
                <w:color w:val="FFFFFF"/>
                <w:sz w:val="16"/>
                <w:szCs w:val="16"/>
                <w:lang w:val="es-CO" w:eastAsia="es-CO"/>
              </w:rPr>
            </w:pPr>
            <w:r w:rsidRPr="000A1CD3">
              <w:rPr>
                <w:rFonts w:ascii="Arial" w:eastAsia="Times New Roman" w:hAnsi="Arial" w:cs="Arial"/>
                <w:b/>
                <w:bCs/>
                <w:color w:val="FFFFFF"/>
                <w:sz w:val="16"/>
                <w:szCs w:val="16"/>
                <w:lang w:val="es-CO" w:eastAsia="es-CO"/>
              </w:rPr>
              <w:t>Actividad</w:t>
            </w:r>
            <w:r>
              <w:rPr>
                <w:rFonts w:ascii="Arial" w:eastAsia="Times New Roman" w:hAnsi="Arial" w:cs="Arial"/>
                <w:b/>
                <w:bCs/>
                <w:color w:val="FFFFFF"/>
                <w:sz w:val="16"/>
                <w:szCs w:val="16"/>
                <w:lang w:val="es-CO" w:eastAsia="es-CO"/>
              </w:rPr>
              <w:t>/Meta</w:t>
            </w:r>
          </w:p>
        </w:tc>
        <w:tc>
          <w:tcPr>
            <w:tcW w:w="1309" w:type="pct"/>
            <w:tcBorders>
              <w:top w:val="single" w:sz="4" w:space="0" w:color="auto"/>
              <w:left w:val="nil"/>
              <w:bottom w:val="single" w:sz="4" w:space="0" w:color="auto"/>
              <w:right w:val="single" w:sz="4" w:space="0" w:color="auto"/>
            </w:tcBorders>
            <w:shd w:val="clear" w:color="000000" w:fill="305496"/>
          </w:tcPr>
          <w:p w14:paraId="47DB08D3" w14:textId="77777777" w:rsidR="007917CF" w:rsidRDefault="007917CF" w:rsidP="007B3176">
            <w:pPr>
              <w:spacing w:after="0" w:line="240" w:lineRule="auto"/>
              <w:jc w:val="center"/>
              <w:rPr>
                <w:rFonts w:ascii="Arial" w:eastAsia="Times New Roman" w:hAnsi="Arial" w:cs="Arial"/>
                <w:b/>
                <w:bCs/>
                <w:color w:val="FFFFFF"/>
                <w:sz w:val="16"/>
                <w:szCs w:val="16"/>
                <w:lang w:val="es-CO" w:eastAsia="es-CO"/>
              </w:rPr>
            </w:pPr>
          </w:p>
          <w:p w14:paraId="38EE6B6F" w14:textId="77777777" w:rsidR="007917CF" w:rsidRDefault="007917CF" w:rsidP="007B3176">
            <w:pPr>
              <w:spacing w:after="0" w:line="240" w:lineRule="auto"/>
              <w:jc w:val="center"/>
              <w:rPr>
                <w:rFonts w:ascii="Arial" w:eastAsia="Times New Roman" w:hAnsi="Arial" w:cs="Arial"/>
                <w:b/>
                <w:bCs/>
                <w:color w:val="FFFFFF"/>
                <w:sz w:val="16"/>
                <w:szCs w:val="16"/>
                <w:lang w:val="es-CO" w:eastAsia="es-CO"/>
              </w:rPr>
            </w:pPr>
          </w:p>
          <w:p w14:paraId="2D9C4091" w14:textId="77777777" w:rsidR="007917CF" w:rsidRPr="000A1CD3" w:rsidRDefault="007917CF" w:rsidP="007B3176">
            <w:pPr>
              <w:spacing w:after="0" w:line="240"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Entregable</w:t>
            </w:r>
          </w:p>
        </w:tc>
      </w:tr>
      <w:tr w:rsidR="007917CF" w:rsidRPr="000A1CD3" w14:paraId="02DEF971" w14:textId="77777777" w:rsidTr="007B3176">
        <w:trPr>
          <w:trHeight w:val="390"/>
        </w:trPr>
        <w:tc>
          <w:tcPr>
            <w:tcW w:w="626" w:type="pct"/>
            <w:vMerge w:val="restart"/>
            <w:tcBorders>
              <w:top w:val="nil"/>
              <w:left w:val="single" w:sz="4" w:space="0" w:color="auto"/>
              <w:bottom w:val="single" w:sz="4" w:space="0" w:color="auto"/>
              <w:right w:val="single" w:sz="4" w:space="0" w:color="auto"/>
            </w:tcBorders>
            <w:shd w:val="clear" w:color="auto" w:fill="auto"/>
            <w:vAlign w:val="center"/>
            <w:hideMark/>
          </w:tcPr>
          <w:p w14:paraId="7F974BA9" w14:textId="77777777" w:rsidR="007917CF" w:rsidRDefault="007917CF" w:rsidP="007B3176">
            <w:pPr>
              <w:spacing w:after="0" w:line="240" w:lineRule="auto"/>
              <w:jc w:val="center"/>
              <w:rPr>
                <w:rFonts w:ascii="Arial" w:eastAsia="Times New Roman" w:hAnsi="Arial" w:cs="Arial"/>
                <w:color w:val="000000"/>
                <w:sz w:val="16"/>
                <w:szCs w:val="16"/>
                <w:lang w:val="es-CO" w:eastAsia="es-CO"/>
              </w:rPr>
            </w:pPr>
          </w:p>
          <w:p w14:paraId="6A3E9B70" w14:textId="77777777" w:rsidR="007917CF" w:rsidRDefault="007917CF" w:rsidP="007B3176">
            <w:pPr>
              <w:spacing w:after="0" w:line="240" w:lineRule="auto"/>
              <w:jc w:val="center"/>
              <w:rPr>
                <w:rFonts w:ascii="Arial" w:eastAsia="Times New Roman" w:hAnsi="Arial" w:cs="Arial"/>
                <w:color w:val="000000"/>
                <w:sz w:val="16"/>
                <w:szCs w:val="16"/>
                <w:lang w:val="es-CO" w:eastAsia="es-CO"/>
              </w:rPr>
            </w:pPr>
          </w:p>
          <w:p w14:paraId="7EDDFA11" w14:textId="77777777" w:rsidR="007917CF" w:rsidRDefault="007917CF" w:rsidP="007B3176">
            <w:pPr>
              <w:spacing w:after="0" w:line="240" w:lineRule="auto"/>
              <w:jc w:val="center"/>
              <w:rPr>
                <w:rFonts w:ascii="Arial" w:eastAsia="Times New Roman" w:hAnsi="Arial" w:cs="Arial"/>
                <w:color w:val="000000"/>
                <w:sz w:val="16"/>
                <w:szCs w:val="16"/>
                <w:lang w:val="es-CO" w:eastAsia="es-CO"/>
              </w:rPr>
            </w:pPr>
          </w:p>
          <w:p w14:paraId="24CF4AF9" w14:textId="77777777" w:rsidR="007917CF" w:rsidRDefault="007917CF" w:rsidP="007B3176">
            <w:pPr>
              <w:spacing w:after="0" w:line="240" w:lineRule="auto"/>
              <w:jc w:val="center"/>
              <w:rPr>
                <w:rFonts w:ascii="Arial" w:eastAsia="Times New Roman" w:hAnsi="Arial" w:cs="Arial"/>
                <w:color w:val="000000"/>
                <w:sz w:val="16"/>
                <w:szCs w:val="16"/>
                <w:lang w:val="es-CO" w:eastAsia="es-CO"/>
              </w:rPr>
            </w:pPr>
          </w:p>
          <w:p w14:paraId="3F7C0268" w14:textId="77777777" w:rsidR="007917CF" w:rsidRDefault="007917CF" w:rsidP="007B3176">
            <w:pPr>
              <w:spacing w:after="0" w:line="240" w:lineRule="auto"/>
              <w:jc w:val="center"/>
              <w:rPr>
                <w:rFonts w:ascii="Arial" w:eastAsia="Times New Roman" w:hAnsi="Arial" w:cs="Arial"/>
                <w:color w:val="000000"/>
                <w:sz w:val="16"/>
                <w:szCs w:val="16"/>
                <w:lang w:val="es-CO" w:eastAsia="es-CO"/>
              </w:rPr>
            </w:pPr>
          </w:p>
          <w:p w14:paraId="1375225B" w14:textId="77777777" w:rsidR="007917CF" w:rsidRDefault="007917CF" w:rsidP="007B3176">
            <w:pPr>
              <w:spacing w:after="0" w:line="240" w:lineRule="auto"/>
              <w:jc w:val="center"/>
              <w:rPr>
                <w:rFonts w:ascii="Arial" w:eastAsia="Times New Roman" w:hAnsi="Arial" w:cs="Arial"/>
                <w:color w:val="000000"/>
                <w:sz w:val="16"/>
                <w:szCs w:val="16"/>
                <w:lang w:val="es-CO" w:eastAsia="es-CO"/>
              </w:rPr>
            </w:pPr>
          </w:p>
          <w:p w14:paraId="0FB3B6FB" w14:textId="77777777" w:rsidR="007917CF" w:rsidRDefault="007917CF" w:rsidP="007B3176">
            <w:pPr>
              <w:spacing w:after="0" w:line="240" w:lineRule="auto"/>
              <w:jc w:val="center"/>
              <w:rPr>
                <w:rFonts w:ascii="Arial" w:eastAsia="Times New Roman" w:hAnsi="Arial" w:cs="Arial"/>
                <w:color w:val="000000"/>
                <w:sz w:val="16"/>
                <w:szCs w:val="16"/>
                <w:lang w:val="es-CO" w:eastAsia="es-CO"/>
              </w:rPr>
            </w:pPr>
          </w:p>
          <w:p w14:paraId="7C7F7E51" w14:textId="77777777" w:rsidR="007917CF" w:rsidRPr="000A1CD3" w:rsidRDefault="007917CF" w:rsidP="007B3176">
            <w:pPr>
              <w:spacing w:after="0" w:line="240" w:lineRule="auto"/>
              <w:jc w:val="center"/>
              <w:rPr>
                <w:rFonts w:ascii="Arial" w:eastAsia="Times New Roman" w:hAnsi="Arial" w:cs="Arial"/>
                <w:color w:val="000000"/>
                <w:sz w:val="16"/>
                <w:szCs w:val="16"/>
                <w:lang w:val="es-CO" w:eastAsia="es-CO"/>
              </w:rPr>
            </w:pPr>
            <w:r w:rsidRPr="000A1CD3">
              <w:rPr>
                <w:rFonts w:ascii="Arial" w:eastAsia="Times New Roman" w:hAnsi="Arial" w:cs="Arial"/>
                <w:color w:val="000000"/>
                <w:sz w:val="16"/>
                <w:szCs w:val="16"/>
                <w:lang w:val="es-CO" w:eastAsia="es-CO"/>
              </w:rPr>
              <w:t>Desarrollar el Talento Humano</w:t>
            </w:r>
          </w:p>
        </w:tc>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14:paraId="421DE00A" w14:textId="77777777" w:rsidR="007917CF" w:rsidRDefault="007917CF" w:rsidP="007B3176">
            <w:pPr>
              <w:spacing w:after="0" w:line="240" w:lineRule="auto"/>
              <w:jc w:val="center"/>
              <w:rPr>
                <w:rFonts w:ascii="Arial" w:eastAsia="Times New Roman" w:hAnsi="Arial" w:cs="Arial"/>
                <w:color w:val="000000"/>
                <w:sz w:val="16"/>
                <w:szCs w:val="16"/>
                <w:lang w:val="es-CO" w:eastAsia="es-CO"/>
              </w:rPr>
            </w:pPr>
          </w:p>
          <w:p w14:paraId="0F28A7CB" w14:textId="77777777" w:rsidR="007917CF" w:rsidRDefault="007917CF" w:rsidP="007B3176">
            <w:pPr>
              <w:spacing w:after="0" w:line="240" w:lineRule="auto"/>
              <w:jc w:val="center"/>
              <w:rPr>
                <w:rFonts w:ascii="Arial" w:eastAsia="Times New Roman" w:hAnsi="Arial" w:cs="Arial"/>
                <w:color w:val="000000"/>
                <w:sz w:val="16"/>
                <w:szCs w:val="16"/>
                <w:lang w:val="es-CO" w:eastAsia="es-CO"/>
              </w:rPr>
            </w:pPr>
          </w:p>
          <w:p w14:paraId="25B9C727" w14:textId="77777777" w:rsidR="007917CF" w:rsidRDefault="007917CF" w:rsidP="007B3176">
            <w:pPr>
              <w:spacing w:after="0" w:line="240" w:lineRule="auto"/>
              <w:jc w:val="center"/>
              <w:rPr>
                <w:rFonts w:ascii="Arial" w:eastAsia="Times New Roman" w:hAnsi="Arial" w:cs="Arial"/>
                <w:color w:val="000000"/>
                <w:sz w:val="16"/>
                <w:szCs w:val="16"/>
                <w:lang w:val="es-CO" w:eastAsia="es-CO"/>
              </w:rPr>
            </w:pPr>
          </w:p>
          <w:p w14:paraId="6319E3AE" w14:textId="77777777" w:rsidR="007917CF" w:rsidRDefault="007917CF" w:rsidP="007B3176">
            <w:pPr>
              <w:spacing w:after="0" w:line="240" w:lineRule="auto"/>
              <w:jc w:val="center"/>
              <w:rPr>
                <w:rFonts w:ascii="Arial" w:eastAsia="Times New Roman" w:hAnsi="Arial" w:cs="Arial"/>
                <w:color w:val="000000"/>
                <w:sz w:val="16"/>
                <w:szCs w:val="16"/>
                <w:lang w:val="es-CO" w:eastAsia="es-CO"/>
              </w:rPr>
            </w:pPr>
          </w:p>
          <w:p w14:paraId="7340731C" w14:textId="77777777" w:rsidR="007917CF" w:rsidRDefault="007917CF" w:rsidP="007B3176">
            <w:pPr>
              <w:spacing w:after="0" w:line="240" w:lineRule="auto"/>
              <w:jc w:val="center"/>
              <w:rPr>
                <w:rFonts w:ascii="Arial" w:eastAsia="Times New Roman" w:hAnsi="Arial" w:cs="Arial"/>
                <w:color w:val="000000"/>
                <w:sz w:val="16"/>
                <w:szCs w:val="16"/>
                <w:lang w:val="es-CO" w:eastAsia="es-CO"/>
              </w:rPr>
            </w:pPr>
          </w:p>
          <w:p w14:paraId="0A8CDE67" w14:textId="77777777" w:rsidR="007917CF" w:rsidRDefault="007917CF" w:rsidP="007B3176">
            <w:pPr>
              <w:spacing w:after="0" w:line="240" w:lineRule="auto"/>
              <w:jc w:val="center"/>
              <w:rPr>
                <w:rFonts w:ascii="Arial" w:eastAsia="Times New Roman" w:hAnsi="Arial" w:cs="Arial"/>
                <w:color w:val="000000"/>
                <w:sz w:val="16"/>
                <w:szCs w:val="16"/>
                <w:lang w:val="es-CO" w:eastAsia="es-CO"/>
              </w:rPr>
            </w:pPr>
          </w:p>
          <w:p w14:paraId="593CD82E" w14:textId="77777777" w:rsidR="007917CF" w:rsidRPr="000A1CD3" w:rsidRDefault="007917CF" w:rsidP="007B3176">
            <w:pPr>
              <w:spacing w:after="0" w:line="240" w:lineRule="auto"/>
              <w:jc w:val="center"/>
              <w:rPr>
                <w:rFonts w:ascii="Arial" w:eastAsia="Times New Roman" w:hAnsi="Arial" w:cs="Arial"/>
                <w:color w:val="000000"/>
                <w:sz w:val="16"/>
                <w:szCs w:val="16"/>
                <w:lang w:val="es-CO" w:eastAsia="es-CO"/>
              </w:rPr>
            </w:pPr>
            <w:r w:rsidRPr="000A1CD3">
              <w:rPr>
                <w:rFonts w:ascii="Arial" w:eastAsia="Times New Roman" w:hAnsi="Arial" w:cs="Arial"/>
                <w:color w:val="000000"/>
                <w:sz w:val="16"/>
                <w:szCs w:val="16"/>
                <w:lang w:val="es-CO" w:eastAsia="es-CO"/>
              </w:rPr>
              <w:t>Plan estratégico del Talento Humano ejecutado</w:t>
            </w:r>
          </w:p>
        </w:tc>
        <w:tc>
          <w:tcPr>
            <w:tcW w:w="2492" w:type="pct"/>
            <w:tcBorders>
              <w:top w:val="nil"/>
              <w:left w:val="nil"/>
              <w:bottom w:val="single" w:sz="4" w:space="0" w:color="auto"/>
              <w:right w:val="single" w:sz="4" w:space="0" w:color="auto"/>
            </w:tcBorders>
            <w:shd w:val="clear" w:color="auto" w:fill="auto"/>
            <w:vAlign w:val="center"/>
            <w:hideMark/>
          </w:tcPr>
          <w:p w14:paraId="0E3E307C"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Formular</w:t>
            </w:r>
            <w:r w:rsidRPr="000A1CD3">
              <w:rPr>
                <w:rFonts w:ascii="Arial" w:eastAsia="Times New Roman" w:hAnsi="Arial" w:cs="Arial"/>
                <w:color w:val="000000"/>
                <w:sz w:val="16"/>
                <w:szCs w:val="16"/>
                <w:lang w:val="es-CO" w:eastAsia="es-CO"/>
              </w:rPr>
              <w:t xml:space="preserve"> y publicar el Plan Estratégico de Talento Humano </w:t>
            </w:r>
            <w:r>
              <w:rPr>
                <w:rFonts w:ascii="Arial" w:eastAsia="Times New Roman" w:hAnsi="Arial" w:cs="Arial"/>
                <w:color w:val="000000"/>
                <w:sz w:val="16"/>
                <w:szCs w:val="16"/>
                <w:lang w:val="es-CO" w:eastAsia="es-CO"/>
              </w:rPr>
              <w:t>en cumplimiento de la Política de Talento Humano del MIPG</w:t>
            </w:r>
          </w:p>
        </w:tc>
        <w:tc>
          <w:tcPr>
            <w:tcW w:w="1309" w:type="pct"/>
            <w:tcBorders>
              <w:top w:val="nil"/>
              <w:left w:val="nil"/>
              <w:bottom w:val="single" w:sz="4" w:space="0" w:color="auto"/>
              <w:right w:val="single" w:sz="4" w:space="0" w:color="auto"/>
            </w:tcBorders>
          </w:tcPr>
          <w:p w14:paraId="02D6BB60" w14:textId="77777777" w:rsidR="007917CF" w:rsidRDefault="007917CF" w:rsidP="007B3176">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PLAN ESTRATEGICO FORMULADO Y APROBADO</w:t>
            </w:r>
          </w:p>
        </w:tc>
      </w:tr>
      <w:tr w:rsidR="007917CF" w:rsidRPr="000A1CD3" w14:paraId="4B0CB6F8" w14:textId="77777777" w:rsidTr="007B3176">
        <w:trPr>
          <w:trHeight w:val="343"/>
        </w:trPr>
        <w:tc>
          <w:tcPr>
            <w:tcW w:w="626" w:type="pct"/>
            <w:vMerge/>
            <w:tcBorders>
              <w:top w:val="nil"/>
              <w:left w:val="single" w:sz="4" w:space="0" w:color="auto"/>
              <w:bottom w:val="single" w:sz="4" w:space="0" w:color="auto"/>
              <w:right w:val="single" w:sz="4" w:space="0" w:color="auto"/>
            </w:tcBorders>
            <w:vAlign w:val="center"/>
            <w:hideMark/>
          </w:tcPr>
          <w:p w14:paraId="3F1413EF"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573" w:type="pct"/>
            <w:vMerge/>
            <w:tcBorders>
              <w:top w:val="nil"/>
              <w:left w:val="single" w:sz="4" w:space="0" w:color="auto"/>
              <w:bottom w:val="single" w:sz="4" w:space="0" w:color="auto"/>
              <w:right w:val="single" w:sz="4" w:space="0" w:color="auto"/>
            </w:tcBorders>
            <w:vAlign w:val="center"/>
            <w:hideMark/>
          </w:tcPr>
          <w:p w14:paraId="004D84ED"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2492" w:type="pct"/>
            <w:tcBorders>
              <w:top w:val="nil"/>
              <w:left w:val="nil"/>
              <w:bottom w:val="single" w:sz="4" w:space="0" w:color="auto"/>
              <w:right w:val="single" w:sz="4" w:space="0" w:color="auto"/>
            </w:tcBorders>
            <w:shd w:val="clear" w:color="auto" w:fill="auto"/>
            <w:vAlign w:val="center"/>
            <w:hideMark/>
          </w:tcPr>
          <w:p w14:paraId="38F12069"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Formular y desarrollar el Plan Bienestar e Incentivos</w:t>
            </w:r>
          </w:p>
        </w:tc>
        <w:tc>
          <w:tcPr>
            <w:tcW w:w="1309" w:type="pct"/>
            <w:tcBorders>
              <w:top w:val="nil"/>
              <w:left w:val="nil"/>
              <w:bottom w:val="single" w:sz="4" w:space="0" w:color="auto"/>
              <w:right w:val="single" w:sz="4" w:space="0" w:color="auto"/>
            </w:tcBorders>
          </w:tcPr>
          <w:p w14:paraId="15752B59" w14:textId="77777777" w:rsidR="007917CF" w:rsidRDefault="007917CF" w:rsidP="007B3176">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Resolución de Incentivos adoptada</w:t>
            </w:r>
          </w:p>
        </w:tc>
      </w:tr>
      <w:tr w:rsidR="007917CF" w:rsidRPr="000A1CD3" w14:paraId="633DBD09" w14:textId="77777777" w:rsidTr="007B3176">
        <w:trPr>
          <w:trHeight w:val="281"/>
        </w:trPr>
        <w:tc>
          <w:tcPr>
            <w:tcW w:w="626" w:type="pct"/>
            <w:vMerge/>
            <w:tcBorders>
              <w:top w:val="nil"/>
              <w:left w:val="single" w:sz="4" w:space="0" w:color="auto"/>
              <w:bottom w:val="single" w:sz="4" w:space="0" w:color="auto"/>
              <w:right w:val="single" w:sz="4" w:space="0" w:color="auto"/>
            </w:tcBorders>
            <w:vAlign w:val="center"/>
          </w:tcPr>
          <w:p w14:paraId="41D4266E"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573" w:type="pct"/>
            <w:vMerge/>
            <w:tcBorders>
              <w:top w:val="nil"/>
              <w:left w:val="single" w:sz="4" w:space="0" w:color="auto"/>
              <w:bottom w:val="single" w:sz="4" w:space="0" w:color="auto"/>
              <w:right w:val="single" w:sz="4" w:space="0" w:color="auto"/>
            </w:tcBorders>
            <w:vAlign w:val="center"/>
          </w:tcPr>
          <w:p w14:paraId="02D317BE"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2492" w:type="pct"/>
            <w:tcBorders>
              <w:top w:val="nil"/>
              <w:left w:val="nil"/>
              <w:bottom w:val="single" w:sz="4" w:space="0" w:color="auto"/>
              <w:right w:val="single" w:sz="4" w:space="0" w:color="auto"/>
            </w:tcBorders>
            <w:shd w:val="clear" w:color="auto" w:fill="auto"/>
            <w:vAlign w:val="center"/>
          </w:tcPr>
          <w:p w14:paraId="774275F7"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r w:rsidRPr="0044505A">
              <w:rPr>
                <w:rFonts w:ascii="Arial" w:eastAsia="Times New Roman" w:hAnsi="Arial" w:cs="Arial"/>
                <w:color w:val="000000"/>
                <w:sz w:val="16"/>
                <w:szCs w:val="16"/>
                <w:lang w:val="es-CO" w:eastAsia="es-CO"/>
              </w:rPr>
              <w:t>Diseñar el Plan</w:t>
            </w:r>
            <w:r>
              <w:rPr>
                <w:rFonts w:ascii="Arial" w:eastAsia="Times New Roman" w:hAnsi="Arial" w:cs="Arial"/>
                <w:color w:val="000000"/>
                <w:sz w:val="16"/>
                <w:szCs w:val="16"/>
                <w:lang w:val="es-CO" w:eastAsia="es-CO"/>
              </w:rPr>
              <w:t xml:space="preserve"> Institucional de Capacitación; </w:t>
            </w:r>
            <w:r w:rsidRPr="0044505A">
              <w:rPr>
                <w:rFonts w:ascii="Arial" w:eastAsia="Times New Roman" w:hAnsi="Arial" w:cs="Arial"/>
                <w:color w:val="000000"/>
                <w:sz w:val="16"/>
                <w:szCs w:val="16"/>
                <w:lang w:val="es-CO" w:eastAsia="es-CO"/>
              </w:rPr>
              <w:t>conforme los</w:t>
            </w:r>
            <w:r>
              <w:rPr>
                <w:rFonts w:ascii="Arial" w:eastAsia="Times New Roman" w:hAnsi="Arial" w:cs="Arial"/>
                <w:color w:val="000000"/>
                <w:sz w:val="16"/>
                <w:szCs w:val="16"/>
                <w:lang w:val="es-CO" w:eastAsia="es-CO"/>
              </w:rPr>
              <w:t xml:space="preserve"> lineamientos del Plan Nacional </w:t>
            </w:r>
            <w:r w:rsidRPr="0044505A">
              <w:rPr>
                <w:rFonts w:ascii="Arial" w:eastAsia="Times New Roman" w:hAnsi="Arial" w:cs="Arial"/>
                <w:color w:val="000000"/>
                <w:sz w:val="16"/>
                <w:szCs w:val="16"/>
                <w:lang w:val="es-CO" w:eastAsia="es-CO"/>
              </w:rPr>
              <w:t>de Formación y Capacitación.</w:t>
            </w:r>
          </w:p>
        </w:tc>
        <w:tc>
          <w:tcPr>
            <w:tcW w:w="1309" w:type="pct"/>
            <w:tcBorders>
              <w:top w:val="nil"/>
              <w:left w:val="nil"/>
              <w:bottom w:val="single" w:sz="4" w:space="0" w:color="auto"/>
              <w:right w:val="single" w:sz="4" w:space="0" w:color="auto"/>
            </w:tcBorders>
          </w:tcPr>
          <w:p w14:paraId="4BB46970" w14:textId="77777777" w:rsidR="007917CF" w:rsidRPr="0044505A" w:rsidRDefault="007917CF" w:rsidP="007B3176">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Plan de Capacitación Aprobado e informes de ejecución</w:t>
            </w:r>
          </w:p>
        </w:tc>
      </w:tr>
      <w:tr w:rsidR="007917CF" w:rsidRPr="000A1CD3" w14:paraId="68EA3A15" w14:textId="77777777" w:rsidTr="007B3176">
        <w:trPr>
          <w:trHeight w:val="281"/>
        </w:trPr>
        <w:tc>
          <w:tcPr>
            <w:tcW w:w="626" w:type="pct"/>
            <w:vMerge/>
            <w:tcBorders>
              <w:top w:val="nil"/>
              <w:left w:val="single" w:sz="4" w:space="0" w:color="auto"/>
              <w:bottom w:val="single" w:sz="4" w:space="0" w:color="auto"/>
              <w:right w:val="single" w:sz="4" w:space="0" w:color="auto"/>
            </w:tcBorders>
            <w:vAlign w:val="center"/>
          </w:tcPr>
          <w:p w14:paraId="5289E9D2"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573" w:type="pct"/>
            <w:vMerge/>
            <w:tcBorders>
              <w:top w:val="nil"/>
              <w:left w:val="single" w:sz="4" w:space="0" w:color="auto"/>
              <w:bottom w:val="single" w:sz="4" w:space="0" w:color="auto"/>
              <w:right w:val="single" w:sz="4" w:space="0" w:color="auto"/>
            </w:tcBorders>
            <w:vAlign w:val="center"/>
          </w:tcPr>
          <w:p w14:paraId="0FDBF82E"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2492" w:type="pct"/>
            <w:tcBorders>
              <w:top w:val="nil"/>
              <w:left w:val="nil"/>
              <w:bottom w:val="single" w:sz="4" w:space="0" w:color="auto"/>
              <w:right w:val="single" w:sz="4" w:space="0" w:color="auto"/>
            </w:tcBorders>
            <w:shd w:val="clear" w:color="auto" w:fill="auto"/>
            <w:vAlign w:val="center"/>
          </w:tcPr>
          <w:p w14:paraId="04CCBCDA"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r w:rsidRPr="0044505A">
              <w:rPr>
                <w:rFonts w:ascii="Arial" w:eastAsia="Times New Roman" w:hAnsi="Arial" w:cs="Arial"/>
                <w:color w:val="000000"/>
                <w:sz w:val="16"/>
                <w:szCs w:val="16"/>
                <w:lang w:val="es-CO" w:eastAsia="es-CO"/>
              </w:rPr>
              <w:t>Diseñar la estrategia de reinducción a todos los servidores cada vez que se produzca actualización en la información, y según requerimientos de la norma</w:t>
            </w:r>
          </w:p>
        </w:tc>
        <w:tc>
          <w:tcPr>
            <w:tcW w:w="1309" w:type="pct"/>
            <w:tcBorders>
              <w:top w:val="nil"/>
              <w:left w:val="nil"/>
              <w:bottom w:val="single" w:sz="4" w:space="0" w:color="auto"/>
              <w:right w:val="single" w:sz="4" w:space="0" w:color="auto"/>
            </w:tcBorders>
          </w:tcPr>
          <w:p w14:paraId="3D75BD41" w14:textId="77777777" w:rsidR="007917CF" w:rsidRPr="0044505A" w:rsidRDefault="007917CF" w:rsidP="007B3176">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Plan de Capacitación Aprobado e informes de ejecución</w:t>
            </w:r>
          </w:p>
        </w:tc>
      </w:tr>
      <w:tr w:rsidR="007917CF" w:rsidRPr="000A1CD3" w14:paraId="3E729959" w14:textId="77777777" w:rsidTr="007B3176">
        <w:trPr>
          <w:trHeight w:val="281"/>
        </w:trPr>
        <w:tc>
          <w:tcPr>
            <w:tcW w:w="626" w:type="pct"/>
            <w:vMerge/>
            <w:tcBorders>
              <w:top w:val="nil"/>
              <w:left w:val="single" w:sz="4" w:space="0" w:color="auto"/>
              <w:bottom w:val="single" w:sz="4" w:space="0" w:color="auto"/>
              <w:right w:val="single" w:sz="4" w:space="0" w:color="auto"/>
            </w:tcBorders>
            <w:vAlign w:val="center"/>
          </w:tcPr>
          <w:p w14:paraId="7CC31ECD"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573" w:type="pct"/>
            <w:vMerge/>
            <w:tcBorders>
              <w:top w:val="nil"/>
              <w:left w:val="single" w:sz="4" w:space="0" w:color="auto"/>
              <w:bottom w:val="single" w:sz="4" w:space="0" w:color="auto"/>
              <w:right w:val="single" w:sz="4" w:space="0" w:color="auto"/>
            </w:tcBorders>
            <w:vAlign w:val="center"/>
          </w:tcPr>
          <w:p w14:paraId="6481A33E"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2492" w:type="pct"/>
            <w:tcBorders>
              <w:top w:val="nil"/>
              <w:left w:val="nil"/>
              <w:bottom w:val="single" w:sz="4" w:space="0" w:color="auto"/>
              <w:right w:val="single" w:sz="4" w:space="0" w:color="auto"/>
            </w:tcBorders>
            <w:shd w:val="clear" w:color="auto" w:fill="auto"/>
            <w:vAlign w:val="center"/>
          </w:tcPr>
          <w:p w14:paraId="5C607CA1"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r w:rsidRPr="000A1CD3">
              <w:rPr>
                <w:rFonts w:ascii="Arial" w:eastAsia="Times New Roman" w:hAnsi="Arial" w:cs="Arial"/>
                <w:color w:val="000000"/>
                <w:sz w:val="16"/>
                <w:szCs w:val="16"/>
                <w:lang w:val="es-CO" w:eastAsia="es-CO"/>
              </w:rPr>
              <w:t>Realizar seguimiento y monitoreo de las actividades del Plan de Seguridad y Salud en el Trabajo</w:t>
            </w:r>
          </w:p>
        </w:tc>
        <w:tc>
          <w:tcPr>
            <w:tcW w:w="1309" w:type="pct"/>
            <w:tcBorders>
              <w:top w:val="nil"/>
              <w:left w:val="nil"/>
              <w:bottom w:val="single" w:sz="4" w:space="0" w:color="auto"/>
              <w:right w:val="single" w:sz="4" w:space="0" w:color="auto"/>
            </w:tcBorders>
          </w:tcPr>
          <w:p w14:paraId="7C9A1708"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Plan de Seguridad y Salud del Trabajo- Informes se seguimiento trimestral</w:t>
            </w:r>
          </w:p>
        </w:tc>
      </w:tr>
      <w:tr w:rsidR="007917CF" w:rsidRPr="000A1CD3" w14:paraId="6394830E" w14:textId="77777777" w:rsidTr="007B3176">
        <w:trPr>
          <w:trHeight w:val="281"/>
        </w:trPr>
        <w:tc>
          <w:tcPr>
            <w:tcW w:w="626" w:type="pct"/>
            <w:vMerge/>
            <w:tcBorders>
              <w:top w:val="nil"/>
              <w:left w:val="single" w:sz="4" w:space="0" w:color="auto"/>
              <w:bottom w:val="single" w:sz="4" w:space="0" w:color="auto"/>
              <w:right w:val="single" w:sz="4" w:space="0" w:color="auto"/>
            </w:tcBorders>
            <w:vAlign w:val="center"/>
            <w:hideMark/>
          </w:tcPr>
          <w:p w14:paraId="4D71C685"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573" w:type="pct"/>
            <w:vMerge/>
            <w:tcBorders>
              <w:top w:val="nil"/>
              <w:left w:val="single" w:sz="4" w:space="0" w:color="auto"/>
              <w:bottom w:val="single" w:sz="4" w:space="0" w:color="auto"/>
              <w:right w:val="single" w:sz="4" w:space="0" w:color="auto"/>
            </w:tcBorders>
            <w:vAlign w:val="center"/>
            <w:hideMark/>
          </w:tcPr>
          <w:p w14:paraId="20D9B855"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2492" w:type="pct"/>
            <w:tcBorders>
              <w:top w:val="nil"/>
              <w:left w:val="nil"/>
              <w:bottom w:val="single" w:sz="4" w:space="0" w:color="auto"/>
              <w:right w:val="single" w:sz="4" w:space="0" w:color="auto"/>
            </w:tcBorders>
            <w:shd w:val="clear" w:color="auto" w:fill="auto"/>
            <w:vAlign w:val="center"/>
            <w:hideMark/>
          </w:tcPr>
          <w:p w14:paraId="5B814A74"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r w:rsidRPr="000A1CD3">
              <w:rPr>
                <w:rFonts w:ascii="Arial" w:eastAsia="Times New Roman" w:hAnsi="Arial" w:cs="Arial"/>
                <w:color w:val="000000"/>
                <w:sz w:val="16"/>
                <w:szCs w:val="16"/>
                <w:lang w:val="es-CO" w:eastAsia="es-CO"/>
              </w:rPr>
              <w:t>Acompañar las etapas de convocatoria para la provisión de vacantes a través de concurso con la CNSC</w:t>
            </w:r>
            <w:r>
              <w:rPr>
                <w:rFonts w:ascii="Arial" w:eastAsia="Times New Roman" w:hAnsi="Arial" w:cs="Arial"/>
                <w:color w:val="000000"/>
                <w:sz w:val="16"/>
                <w:szCs w:val="16"/>
                <w:lang w:val="es-CO" w:eastAsia="es-CO"/>
              </w:rPr>
              <w:t xml:space="preserve"> –Nación 3 </w:t>
            </w:r>
          </w:p>
        </w:tc>
        <w:tc>
          <w:tcPr>
            <w:tcW w:w="1309" w:type="pct"/>
            <w:tcBorders>
              <w:top w:val="nil"/>
              <w:left w:val="nil"/>
              <w:bottom w:val="single" w:sz="4" w:space="0" w:color="auto"/>
              <w:right w:val="single" w:sz="4" w:space="0" w:color="auto"/>
            </w:tcBorders>
          </w:tcPr>
          <w:p w14:paraId="0A12191D" w14:textId="77777777" w:rsidR="007917CF" w:rsidRDefault="007917CF" w:rsidP="007B3176">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Estrategia comunicaciones convocatoria</w:t>
            </w:r>
          </w:p>
          <w:p w14:paraId="735A2042"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Informes de seguimiento</w:t>
            </w:r>
          </w:p>
        </w:tc>
      </w:tr>
      <w:tr w:rsidR="007917CF" w:rsidRPr="000A1CD3" w14:paraId="2E680E6C" w14:textId="77777777" w:rsidTr="007B3176">
        <w:trPr>
          <w:trHeight w:val="57"/>
        </w:trPr>
        <w:tc>
          <w:tcPr>
            <w:tcW w:w="626" w:type="pct"/>
            <w:vMerge/>
            <w:tcBorders>
              <w:top w:val="nil"/>
              <w:left w:val="single" w:sz="4" w:space="0" w:color="auto"/>
              <w:bottom w:val="single" w:sz="4" w:space="0" w:color="auto"/>
              <w:right w:val="single" w:sz="4" w:space="0" w:color="auto"/>
            </w:tcBorders>
            <w:vAlign w:val="center"/>
            <w:hideMark/>
          </w:tcPr>
          <w:p w14:paraId="53748C52"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573" w:type="pct"/>
            <w:vMerge/>
            <w:tcBorders>
              <w:top w:val="nil"/>
              <w:left w:val="single" w:sz="4" w:space="0" w:color="auto"/>
              <w:bottom w:val="single" w:sz="4" w:space="0" w:color="auto"/>
              <w:right w:val="single" w:sz="4" w:space="0" w:color="auto"/>
            </w:tcBorders>
            <w:vAlign w:val="center"/>
            <w:hideMark/>
          </w:tcPr>
          <w:p w14:paraId="393816A2"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2492" w:type="pct"/>
            <w:tcBorders>
              <w:top w:val="nil"/>
              <w:left w:val="nil"/>
              <w:bottom w:val="single" w:sz="4" w:space="0" w:color="auto"/>
              <w:right w:val="single" w:sz="4" w:space="0" w:color="auto"/>
            </w:tcBorders>
            <w:shd w:val="clear" w:color="auto" w:fill="auto"/>
            <w:vAlign w:val="bottom"/>
            <w:hideMark/>
          </w:tcPr>
          <w:p w14:paraId="37C90D75"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r w:rsidRPr="000A1CD3">
              <w:rPr>
                <w:rFonts w:ascii="Arial" w:eastAsia="Times New Roman" w:hAnsi="Arial" w:cs="Arial"/>
                <w:color w:val="000000"/>
                <w:sz w:val="16"/>
                <w:szCs w:val="16"/>
                <w:lang w:val="es-CO" w:eastAsia="es-CO"/>
              </w:rPr>
              <w:t>Proveer las vacantes de Planta de Personal de manera transitoria a través de derecho preferencial a encargo</w:t>
            </w:r>
          </w:p>
        </w:tc>
        <w:tc>
          <w:tcPr>
            <w:tcW w:w="1309" w:type="pct"/>
            <w:tcBorders>
              <w:top w:val="nil"/>
              <w:left w:val="nil"/>
              <w:bottom w:val="single" w:sz="4" w:space="0" w:color="auto"/>
              <w:right w:val="single" w:sz="4" w:space="0" w:color="auto"/>
            </w:tcBorders>
          </w:tcPr>
          <w:p w14:paraId="37161BB8" w14:textId="77777777" w:rsidR="007917CF" w:rsidRDefault="007917CF" w:rsidP="007B3176">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Plan de Vacantes, </w:t>
            </w:r>
          </w:p>
          <w:p w14:paraId="66322FFE"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Encargos y Nombramientos en provisionalidad</w:t>
            </w:r>
          </w:p>
        </w:tc>
      </w:tr>
      <w:tr w:rsidR="007917CF" w:rsidRPr="000A1CD3" w14:paraId="6C81D42F" w14:textId="77777777" w:rsidTr="007B3176">
        <w:trPr>
          <w:trHeight w:val="173"/>
        </w:trPr>
        <w:tc>
          <w:tcPr>
            <w:tcW w:w="626" w:type="pct"/>
            <w:vMerge/>
            <w:tcBorders>
              <w:top w:val="nil"/>
              <w:left w:val="single" w:sz="4" w:space="0" w:color="auto"/>
              <w:bottom w:val="single" w:sz="4" w:space="0" w:color="auto"/>
              <w:right w:val="single" w:sz="4" w:space="0" w:color="auto"/>
            </w:tcBorders>
            <w:vAlign w:val="center"/>
            <w:hideMark/>
          </w:tcPr>
          <w:p w14:paraId="68FE1555"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573" w:type="pct"/>
            <w:vMerge/>
            <w:tcBorders>
              <w:top w:val="nil"/>
              <w:left w:val="single" w:sz="4" w:space="0" w:color="auto"/>
              <w:bottom w:val="single" w:sz="4" w:space="0" w:color="auto"/>
              <w:right w:val="single" w:sz="4" w:space="0" w:color="auto"/>
            </w:tcBorders>
            <w:vAlign w:val="center"/>
            <w:hideMark/>
          </w:tcPr>
          <w:p w14:paraId="76853E62"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2492" w:type="pct"/>
            <w:tcBorders>
              <w:top w:val="nil"/>
              <w:left w:val="nil"/>
              <w:bottom w:val="single" w:sz="4" w:space="0" w:color="auto"/>
              <w:right w:val="single" w:sz="4" w:space="0" w:color="auto"/>
            </w:tcBorders>
            <w:shd w:val="clear" w:color="auto" w:fill="auto"/>
            <w:vAlign w:val="center"/>
            <w:hideMark/>
          </w:tcPr>
          <w:p w14:paraId="70B73401"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Formular y aplicar </w:t>
            </w:r>
            <w:r w:rsidRPr="000A1CD3">
              <w:rPr>
                <w:rFonts w:ascii="Arial" w:eastAsia="Times New Roman" w:hAnsi="Arial" w:cs="Arial"/>
                <w:color w:val="000000"/>
                <w:sz w:val="16"/>
                <w:szCs w:val="16"/>
                <w:lang w:val="es-CO" w:eastAsia="es-CO"/>
              </w:rPr>
              <w:t>la medición de clima laboral</w:t>
            </w:r>
            <w:r>
              <w:rPr>
                <w:rFonts w:ascii="Arial" w:eastAsia="Times New Roman" w:hAnsi="Arial" w:cs="Arial"/>
                <w:color w:val="000000"/>
                <w:sz w:val="16"/>
                <w:szCs w:val="16"/>
                <w:lang w:val="es-CO" w:eastAsia="es-CO"/>
              </w:rPr>
              <w:t xml:space="preserve"> de acuerdo con lo establecido en el Decreto 1083 de 2015</w:t>
            </w:r>
          </w:p>
        </w:tc>
        <w:tc>
          <w:tcPr>
            <w:tcW w:w="1309" w:type="pct"/>
            <w:tcBorders>
              <w:top w:val="nil"/>
              <w:left w:val="nil"/>
              <w:bottom w:val="single" w:sz="4" w:space="0" w:color="auto"/>
              <w:right w:val="single" w:sz="4" w:space="0" w:color="auto"/>
            </w:tcBorders>
          </w:tcPr>
          <w:p w14:paraId="3F52F4B0" w14:textId="77777777" w:rsidR="007917CF" w:rsidRDefault="007917CF" w:rsidP="007B3176">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Resultados medición de Clima Laboral</w:t>
            </w:r>
          </w:p>
        </w:tc>
      </w:tr>
      <w:tr w:rsidR="007917CF" w:rsidRPr="000A1CD3" w14:paraId="29A07145" w14:textId="77777777" w:rsidTr="007B3176">
        <w:trPr>
          <w:trHeight w:val="263"/>
        </w:trPr>
        <w:tc>
          <w:tcPr>
            <w:tcW w:w="626" w:type="pct"/>
            <w:vMerge/>
            <w:tcBorders>
              <w:top w:val="nil"/>
              <w:left w:val="single" w:sz="4" w:space="0" w:color="auto"/>
              <w:bottom w:val="single" w:sz="4" w:space="0" w:color="auto"/>
              <w:right w:val="single" w:sz="4" w:space="0" w:color="auto"/>
            </w:tcBorders>
            <w:vAlign w:val="center"/>
            <w:hideMark/>
          </w:tcPr>
          <w:p w14:paraId="17F7FBA6"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573" w:type="pct"/>
            <w:vMerge/>
            <w:tcBorders>
              <w:top w:val="nil"/>
              <w:left w:val="single" w:sz="4" w:space="0" w:color="auto"/>
              <w:bottom w:val="single" w:sz="4" w:space="0" w:color="auto"/>
              <w:right w:val="single" w:sz="4" w:space="0" w:color="auto"/>
            </w:tcBorders>
            <w:vAlign w:val="center"/>
            <w:hideMark/>
          </w:tcPr>
          <w:p w14:paraId="1F7DD763"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2492" w:type="pct"/>
            <w:tcBorders>
              <w:top w:val="nil"/>
              <w:left w:val="nil"/>
              <w:bottom w:val="single" w:sz="4" w:space="0" w:color="auto"/>
              <w:right w:val="single" w:sz="4" w:space="0" w:color="auto"/>
            </w:tcBorders>
            <w:shd w:val="clear" w:color="auto" w:fill="auto"/>
            <w:vAlign w:val="center"/>
            <w:hideMark/>
          </w:tcPr>
          <w:p w14:paraId="39BCC0C4"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r w:rsidRPr="000A1CD3">
              <w:rPr>
                <w:rFonts w:ascii="Arial" w:eastAsia="Times New Roman" w:hAnsi="Arial" w:cs="Arial"/>
                <w:color w:val="000000"/>
                <w:sz w:val="16"/>
                <w:szCs w:val="16"/>
                <w:lang w:val="es-CO" w:eastAsia="es-CO"/>
              </w:rPr>
              <w:t>Realizar la actualización del Estatuto de Capacitación</w:t>
            </w:r>
          </w:p>
        </w:tc>
        <w:tc>
          <w:tcPr>
            <w:tcW w:w="1309" w:type="pct"/>
            <w:tcBorders>
              <w:top w:val="nil"/>
              <w:left w:val="nil"/>
              <w:bottom w:val="single" w:sz="4" w:space="0" w:color="auto"/>
              <w:right w:val="single" w:sz="4" w:space="0" w:color="auto"/>
            </w:tcBorders>
          </w:tcPr>
          <w:p w14:paraId="193BE3D7"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Estatuto de capacitación actualizado</w:t>
            </w:r>
          </w:p>
        </w:tc>
      </w:tr>
      <w:tr w:rsidR="007917CF" w:rsidRPr="000A1CD3" w14:paraId="73CDDE9B" w14:textId="77777777" w:rsidTr="007B3176">
        <w:trPr>
          <w:trHeight w:val="390"/>
        </w:trPr>
        <w:tc>
          <w:tcPr>
            <w:tcW w:w="626" w:type="pct"/>
            <w:vMerge/>
            <w:tcBorders>
              <w:top w:val="nil"/>
              <w:left w:val="single" w:sz="4" w:space="0" w:color="auto"/>
              <w:bottom w:val="single" w:sz="4" w:space="0" w:color="auto"/>
              <w:right w:val="single" w:sz="4" w:space="0" w:color="auto"/>
            </w:tcBorders>
            <w:vAlign w:val="center"/>
            <w:hideMark/>
          </w:tcPr>
          <w:p w14:paraId="0B262675"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573" w:type="pct"/>
            <w:vMerge/>
            <w:tcBorders>
              <w:top w:val="nil"/>
              <w:left w:val="single" w:sz="4" w:space="0" w:color="auto"/>
              <w:bottom w:val="single" w:sz="4" w:space="0" w:color="auto"/>
              <w:right w:val="single" w:sz="4" w:space="0" w:color="auto"/>
            </w:tcBorders>
            <w:vAlign w:val="center"/>
            <w:hideMark/>
          </w:tcPr>
          <w:p w14:paraId="519E076E"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2492" w:type="pct"/>
            <w:tcBorders>
              <w:top w:val="nil"/>
              <w:left w:val="nil"/>
              <w:bottom w:val="single" w:sz="4" w:space="0" w:color="auto"/>
              <w:right w:val="single" w:sz="4" w:space="0" w:color="auto"/>
            </w:tcBorders>
            <w:shd w:val="clear" w:color="auto" w:fill="auto"/>
            <w:vAlign w:val="center"/>
            <w:hideMark/>
          </w:tcPr>
          <w:p w14:paraId="368FF841" w14:textId="4FED60BE" w:rsidR="007917CF" w:rsidRPr="000A1CD3" w:rsidRDefault="000C527C" w:rsidP="007B3176">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Seguimiento al </w:t>
            </w:r>
            <w:r w:rsidR="007917CF" w:rsidRPr="000A1CD3">
              <w:rPr>
                <w:rFonts w:ascii="Arial" w:eastAsia="Times New Roman" w:hAnsi="Arial" w:cs="Arial"/>
                <w:color w:val="000000"/>
                <w:sz w:val="16"/>
                <w:szCs w:val="16"/>
                <w:lang w:val="es-CO" w:eastAsia="es-CO"/>
              </w:rPr>
              <w:t>Plan de Choque</w:t>
            </w:r>
            <w:r w:rsidR="007917CF">
              <w:rPr>
                <w:rFonts w:ascii="Arial" w:eastAsia="Times New Roman" w:hAnsi="Arial" w:cs="Arial"/>
                <w:color w:val="000000"/>
                <w:sz w:val="16"/>
                <w:szCs w:val="16"/>
                <w:lang w:val="es-CO" w:eastAsia="es-CO"/>
              </w:rPr>
              <w:t xml:space="preserve"> actualización información aplicativo </w:t>
            </w:r>
            <w:r w:rsidR="007917CF" w:rsidRPr="000A1CD3">
              <w:rPr>
                <w:rFonts w:ascii="Arial" w:eastAsia="Times New Roman" w:hAnsi="Arial" w:cs="Arial"/>
                <w:color w:val="000000"/>
                <w:sz w:val="16"/>
                <w:szCs w:val="16"/>
                <w:lang w:val="es-CO" w:eastAsia="es-CO"/>
              </w:rPr>
              <w:t xml:space="preserve"> SIGEP</w:t>
            </w:r>
          </w:p>
        </w:tc>
        <w:tc>
          <w:tcPr>
            <w:tcW w:w="1309" w:type="pct"/>
            <w:tcBorders>
              <w:top w:val="nil"/>
              <w:left w:val="nil"/>
              <w:bottom w:val="single" w:sz="4" w:space="0" w:color="auto"/>
              <w:right w:val="single" w:sz="4" w:space="0" w:color="auto"/>
            </w:tcBorders>
          </w:tcPr>
          <w:p w14:paraId="4C33A1AA"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Avance cumplimiento aplicativo SIGEP</w:t>
            </w:r>
          </w:p>
        </w:tc>
      </w:tr>
      <w:tr w:rsidR="007917CF" w:rsidRPr="000A1CD3" w14:paraId="3F139E5B" w14:textId="77777777" w:rsidTr="007B3176">
        <w:trPr>
          <w:trHeight w:val="390"/>
        </w:trPr>
        <w:tc>
          <w:tcPr>
            <w:tcW w:w="626" w:type="pct"/>
            <w:vMerge/>
            <w:tcBorders>
              <w:top w:val="nil"/>
              <w:left w:val="single" w:sz="4" w:space="0" w:color="auto"/>
              <w:bottom w:val="single" w:sz="4" w:space="0" w:color="auto"/>
              <w:right w:val="single" w:sz="4" w:space="0" w:color="auto"/>
            </w:tcBorders>
            <w:vAlign w:val="center"/>
            <w:hideMark/>
          </w:tcPr>
          <w:p w14:paraId="3BE1D712"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573" w:type="pct"/>
            <w:vMerge/>
            <w:tcBorders>
              <w:top w:val="nil"/>
              <w:left w:val="single" w:sz="4" w:space="0" w:color="auto"/>
              <w:bottom w:val="single" w:sz="4" w:space="0" w:color="auto"/>
              <w:right w:val="single" w:sz="4" w:space="0" w:color="auto"/>
            </w:tcBorders>
            <w:vAlign w:val="center"/>
            <w:hideMark/>
          </w:tcPr>
          <w:p w14:paraId="6204A3A1"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2492" w:type="pct"/>
            <w:tcBorders>
              <w:top w:val="nil"/>
              <w:left w:val="nil"/>
              <w:bottom w:val="single" w:sz="4" w:space="0" w:color="auto"/>
              <w:right w:val="single" w:sz="4" w:space="0" w:color="auto"/>
            </w:tcBorders>
            <w:shd w:val="clear" w:color="auto" w:fill="auto"/>
            <w:vAlign w:val="center"/>
            <w:hideMark/>
          </w:tcPr>
          <w:p w14:paraId="67064C60" w14:textId="41D6C68C" w:rsidR="007917CF" w:rsidRPr="000A1CD3" w:rsidRDefault="000C527C" w:rsidP="007B3176">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Seguimiento al acuerdo de</w:t>
            </w:r>
            <w:r w:rsidR="007917CF" w:rsidRPr="000A1CD3">
              <w:rPr>
                <w:rFonts w:ascii="Arial" w:eastAsia="Times New Roman" w:hAnsi="Arial" w:cs="Arial"/>
                <w:color w:val="000000"/>
                <w:sz w:val="16"/>
                <w:szCs w:val="16"/>
                <w:lang w:val="es-CO" w:eastAsia="es-CO"/>
              </w:rPr>
              <w:t xml:space="preserve"> la negociación sindical</w:t>
            </w:r>
          </w:p>
        </w:tc>
        <w:tc>
          <w:tcPr>
            <w:tcW w:w="1309" w:type="pct"/>
            <w:tcBorders>
              <w:top w:val="nil"/>
              <w:left w:val="nil"/>
              <w:bottom w:val="single" w:sz="4" w:space="0" w:color="auto"/>
              <w:right w:val="single" w:sz="4" w:space="0" w:color="auto"/>
            </w:tcBorders>
          </w:tcPr>
          <w:p w14:paraId="77ACE67F"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Acuerdos de Negociación</w:t>
            </w:r>
          </w:p>
        </w:tc>
      </w:tr>
      <w:tr w:rsidR="007917CF" w:rsidRPr="000A1CD3" w14:paraId="1794810F" w14:textId="77777777" w:rsidTr="007B3176">
        <w:trPr>
          <w:trHeight w:val="390"/>
        </w:trPr>
        <w:tc>
          <w:tcPr>
            <w:tcW w:w="626" w:type="pct"/>
            <w:vMerge/>
            <w:tcBorders>
              <w:top w:val="nil"/>
              <w:left w:val="single" w:sz="4" w:space="0" w:color="auto"/>
              <w:bottom w:val="single" w:sz="4" w:space="0" w:color="auto"/>
              <w:right w:val="single" w:sz="4" w:space="0" w:color="auto"/>
            </w:tcBorders>
            <w:vAlign w:val="center"/>
            <w:hideMark/>
          </w:tcPr>
          <w:p w14:paraId="6EAEEB96"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573" w:type="pct"/>
            <w:vMerge/>
            <w:tcBorders>
              <w:top w:val="nil"/>
              <w:left w:val="single" w:sz="4" w:space="0" w:color="auto"/>
              <w:bottom w:val="single" w:sz="4" w:space="0" w:color="auto"/>
              <w:right w:val="single" w:sz="4" w:space="0" w:color="auto"/>
            </w:tcBorders>
            <w:vAlign w:val="center"/>
            <w:hideMark/>
          </w:tcPr>
          <w:p w14:paraId="4790D439"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p>
        </w:tc>
        <w:tc>
          <w:tcPr>
            <w:tcW w:w="2492" w:type="pct"/>
            <w:tcBorders>
              <w:top w:val="nil"/>
              <w:left w:val="nil"/>
              <w:bottom w:val="single" w:sz="4" w:space="0" w:color="auto"/>
              <w:right w:val="single" w:sz="4" w:space="0" w:color="auto"/>
            </w:tcBorders>
            <w:shd w:val="clear" w:color="auto" w:fill="auto"/>
            <w:vAlign w:val="center"/>
            <w:hideMark/>
          </w:tcPr>
          <w:p w14:paraId="1A2A7CEE" w14:textId="42373633" w:rsidR="007917CF" w:rsidRPr="000A1CD3" w:rsidRDefault="007917CF" w:rsidP="007B3176">
            <w:pPr>
              <w:spacing w:after="0" w:line="240" w:lineRule="auto"/>
              <w:rPr>
                <w:rFonts w:ascii="Arial" w:eastAsia="Times New Roman" w:hAnsi="Arial" w:cs="Arial"/>
                <w:color w:val="000000"/>
                <w:sz w:val="16"/>
                <w:szCs w:val="16"/>
                <w:lang w:val="es-CO" w:eastAsia="es-CO"/>
              </w:rPr>
            </w:pPr>
            <w:r w:rsidRPr="000A1CD3">
              <w:rPr>
                <w:rFonts w:ascii="Arial" w:eastAsia="Times New Roman" w:hAnsi="Arial" w:cs="Arial"/>
                <w:color w:val="000000"/>
                <w:sz w:val="16"/>
                <w:szCs w:val="16"/>
                <w:lang w:val="es-CO" w:eastAsia="es-CO"/>
              </w:rPr>
              <w:t xml:space="preserve">Implementar la estrategia de </w:t>
            </w:r>
            <w:r w:rsidR="000C527C">
              <w:rPr>
                <w:rFonts w:ascii="Arial" w:eastAsia="Times New Roman" w:hAnsi="Arial" w:cs="Arial"/>
                <w:color w:val="000000"/>
                <w:sz w:val="16"/>
                <w:szCs w:val="16"/>
                <w:lang w:val="es-CO" w:eastAsia="es-CO"/>
              </w:rPr>
              <w:t xml:space="preserve">teletrabajo </w:t>
            </w:r>
          </w:p>
        </w:tc>
        <w:tc>
          <w:tcPr>
            <w:tcW w:w="1309" w:type="pct"/>
            <w:tcBorders>
              <w:top w:val="nil"/>
              <w:left w:val="nil"/>
              <w:bottom w:val="single" w:sz="4" w:space="0" w:color="auto"/>
              <w:right w:val="single" w:sz="4" w:space="0" w:color="auto"/>
            </w:tcBorders>
          </w:tcPr>
          <w:p w14:paraId="6B07715A" w14:textId="77777777" w:rsidR="007917CF" w:rsidRPr="000A1CD3" w:rsidRDefault="007917CF" w:rsidP="007B3176">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Estrategia ejecutada</w:t>
            </w:r>
          </w:p>
        </w:tc>
      </w:tr>
      <w:tr w:rsidR="00572F0C" w:rsidRPr="000A1CD3" w14:paraId="0EF68759" w14:textId="77777777" w:rsidTr="007B3176">
        <w:trPr>
          <w:trHeight w:val="390"/>
        </w:trPr>
        <w:tc>
          <w:tcPr>
            <w:tcW w:w="626" w:type="pct"/>
            <w:vMerge/>
            <w:tcBorders>
              <w:top w:val="nil"/>
              <w:left w:val="single" w:sz="4" w:space="0" w:color="auto"/>
              <w:bottom w:val="single" w:sz="4" w:space="0" w:color="auto"/>
              <w:right w:val="single" w:sz="4" w:space="0" w:color="auto"/>
            </w:tcBorders>
            <w:vAlign w:val="center"/>
          </w:tcPr>
          <w:p w14:paraId="3727DD90" w14:textId="77777777" w:rsidR="00572F0C" w:rsidRPr="000A1CD3" w:rsidRDefault="00572F0C" w:rsidP="00572F0C">
            <w:pPr>
              <w:spacing w:after="0" w:line="240" w:lineRule="auto"/>
              <w:rPr>
                <w:rFonts w:ascii="Arial" w:eastAsia="Times New Roman" w:hAnsi="Arial" w:cs="Arial"/>
                <w:color w:val="000000"/>
                <w:sz w:val="16"/>
                <w:szCs w:val="16"/>
                <w:lang w:val="es-CO" w:eastAsia="es-CO"/>
              </w:rPr>
            </w:pPr>
          </w:p>
        </w:tc>
        <w:tc>
          <w:tcPr>
            <w:tcW w:w="573" w:type="pct"/>
            <w:vMerge/>
            <w:tcBorders>
              <w:top w:val="nil"/>
              <w:left w:val="single" w:sz="4" w:space="0" w:color="auto"/>
              <w:bottom w:val="single" w:sz="4" w:space="0" w:color="auto"/>
              <w:right w:val="single" w:sz="4" w:space="0" w:color="auto"/>
            </w:tcBorders>
            <w:vAlign w:val="center"/>
          </w:tcPr>
          <w:p w14:paraId="0F6BB13C" w14:textId="77777777" w:rsidR="00572F0C" w:rsidRPr="000A1CD3" w:rsidRDefault="00572F0C" w:rsidP="00572F0C">
            <w:pPr>
              <w:spacing w:after="0" w:line="240" w:lineRule="auto"/>
              <w:rPr>
                <w:rFonts w:ascii="Arial" w:eastAsia="Times New Roman" w:hAnsi="Arial" w:cs="Arial"/>
                <w:color w:val="000000"/>
                <w:sz w:val="16"/>
                <w:szCs w:val="16"/>
                <w:lang w:val="es-CO" w:eastAsia="es-CO"/>
              </w:rPr>
            </w:pPr>
          </w:p>
        </w:tc>
        <w:tc>
          <w:tcPr>
            <w:tcW w:w="2492" w:type="pct"/>
            <w:tcBorders>
              <w:top w:val="nil"/>
              <w:left w:val="nil"/>
              <w:bottom w:val="single" w:sz="4" w:space="0" w:color="auto"/>
              <w:right w:val="single" w:sz="4" w:space="0" w:color="auto"/>
            </w:tcBorders>
            <w:shd w:val="clear" w:color="auto" w:fill="auto"/>
            <w:vAlign w:val="center"/>
          </w:tcPr>
          <w:p w14:paraId="317B0F0F" w14:textId="77777777" w:rsidR="00572F0C" w:rsidRPr="008742FF" w:rsidRDefault="00572F0C" w:rsidP="00572F0C">
            <w:pPr>
              <w:spacing w:after="0" w:line="240" w:lineRule="auto"/>
              <w:rPr>
                <w:rFonts w:ascii="Arial" w:eastAsia="Times New Roman" w:hAnsi="Arial" w:cs="Arial"/>
                <w:color w:val="000000"/>
                <w:sz w:val="16"/>
                <w:szCs w:val="16"/>
                <w:lang w:val="es-CO" w:eastAsia="es-CO"/>
              </w:rPr>
            </w:pPr>
            <w:r w:rsidRPr="008742FF">
              <w:rPr>
                <w:rFonts w:ascii="Arial" w:eastAsia="Times New Roman" w:hAnsi="Arial" w:cs="Arial"/>
                <w:color w:val="000000"/>
                <w:sz w:val="16"/>
                <w:szCs w:val="16"/>
                <w:lang w:val="es-CO" w:eastAsia="es-CO"/>
              </w:rPr>
              <w:t>Incorporar actividades relacionadas con el Programa de desvinculación asistida para pensionados dentro de la planeación del talento humano en la entidad.</w:t>
            </w:r>
          </w:p>
        </w:tc>
        <w:tc>
          <w:tcPr>
            <w:tcW w:w="1309" w:type="pct"/>
            <w:tcBorders>
              <w:top w:val="nil"/>
              <w:left w:val="nil"/>
              <w:bottom w:val="single" w:sz="4" w:space="0" w:color="auto"/>
              <w:right w:val="single" w:sz="4" w:space="0" w:color="auto"/>
            </w:tcBorders>
          </w:tcPr>
          <w:p w14:paraId="58FD7822" w14:textId="77777777" w:rsidR="00572F0C" w:rsidRDefault="00572F0C" w:rsidP="00572F0C">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Programa de desvinculación formulado</w:t>
            </w:r>
          </w:p>
        </w:tc>
      </w:tr>
      <w:tr w:rsidR="00572F0C" w:rsidRPr="000A1CD3" w14:paraId="6435F1FF" w14:textId="77777777" w:rsidTr="007B3176">
        <w:trPr>
          <w:trHeight w:val="390"/>
        </w:trPr>
        <w:tc>
          <w:tcPr>
            <w:tcW w:w="626" w:type="pct"/>
            <w:vMerge/>
            <w:tcBorders>
              <w:top w:val="nil"/>
              <w:left w:val="single" w:sz="4" w:space="0" w:color="auto"/>
              <w:bottom w:val="single" w:sz="4" w:space="0" w:color="auto"/>
              <w:right w:val="single" w:sz="4" w:space="0" w:color="auto"/>
            </w:tcBorders>
            <w:vAlign w:val="center"/>
            <w:hideMark/>
          </w:tcPr>
          <w:p w14:paraId="22B31064" w14:textId="77777777" w:rsidR="00572F0C" w:rsidRPr="000A1CD3" w:rsidRDefault="00572F0C" w:rsidP="00572F0C">
            <w:pPr>
              <w:spacing w:after="0" w:line="240" w:lineRule="auto"/>
              <w:rPr>
                <w:rFonts w:ascii="Arial" w:eastAsia="Times New Roman" w:hAnsi="Arial" w:cs="Arial"/>
                <w:color w:val="000000"/>
                <w:sz w:val="16"/>
                <w:szCs w:val="16"/>
                <w:lang w:val="es-CO" w:eastAsia="es-CO"/>
              </w:rPr>
            </w:pPr>
          </w:p>
        </w:tc>
        <w:tc>
          <w:tcPr>
            <w:tcW w:w="573" w:type="pct"/>
            <w:vMerge/>
            <w:tcBorders>
              <w:top w:val="nil"/>
              <w:left w:val="single" w:sz="4" w:space="0" w:color="auto"/>
              <w:bottom w:val="single" w:sz="4" w:space="0" w:color="auto"/>
              <w:right w:val="single" w:sz="4" w:space="0" w:color="auto"/>
            </w:tcBorders>
            <w:vAlign w:val="center"/>
            <w:hideMark/>
          </w:tcPr>
          <w:p w14:paraId="4A888280" w14:textId="77777777" w:rsidR="00572F0C" w:rsidRPr="000A1CD3" w:rsidRDefault="00572F0C" w:rsidP="00572F0C">
            <w:pPr>
              <w:spacing w:after="0" w:line="240" w:lineRule="auto"/>
              <w:rPr>
                <w:rFonts w:ascii="Arial" w:eastAsia="Times New Roman" w:hAnsi="Arial" w:cs="Arial"/>
                <w:color w:val="000000"/>
                <w:sz w:val="16"/>
                <w:szCs w:val="16"/>
                <w:lang w:val="es-CO" w:eastAsia="es-CO"/>
              </w:rPr>
            </w:pPr>
          </w:p>
        </w:tc>
        <w:tc>
          <w:tcPr>
            <w:tcW w:w="2492" w:type="pct"/>
            <w:tcBorders>
              <w:top w:val="nil"/>
              <w:left w:val="nil"/>
              <w:bottom w:val="single" w:sz="4" w:space="0" w:color="auto"/>
              <w:right w:val="single" w:sz="4" w:space="0" w:color="auto"/>
            </w:tcBorders>
            <w:shd w:val="clear" w:color="auto" w:fill="auto"/>
            <w:vAlign w:val="center"/>
            <w:hideMark/>
          </w:tcPr>
          <w:p w14:paraId="72034ED9" w14:textId="77777777" w:rsidR="00572F0C" w:rsidRPr="000A1CD3" w:rsidRDefault="00572F0C" w:rsidP="00572F0C">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Liderar el proceso de evaluación del desempeño institucional en el marco del Acuerdo 617 de 2018 (</w:t>
            </w:r>
            <w:r w:rsidRPr="000A1CD3">
              <w:rPr>
                <w:rFonts w:ascii="Arial" w:eastAsia="Times New Roman" w:hAnsi="Arial" w:cs="Arial"/>
                <w:color w:val="000000"/>
                <w:sz w:val="16"/>
                <w:szCs w:val="16"/>
                <w:lang w:val="es-CO" w:eastAsia="es-CO"/>
              </w:rPr>
              <w:t xml:space="preserve">Recepción, consolidación y seguimiento de las evaluaciones del desempeño de los servidores </w:t>
            </w:r>
            <w:r>
              <w:rPr>
                <w:rFonts w:ascii="Arial" w:eastAsia="Times New Roman" w:hAnsi="Arial" w:cs="Arial"/>
                <w:color w:val="000000"/>
                <w:sz w:val="16"/>
                <w:szCs w:val="16"/>
                <w:lang w:val="es-CO" w:eastAsia="es-CO"/>
              </w:rPr>
              <w:t>)</w:t>
            </w:r>
          </w:p>
        </w:tc>
        <w:tc>
          <w:tcPr>
            <w:tcW w:w="1309" w:type="pct"/>
            <w:tcBorders>
              <w:top w:val="nil"/>
              <w:left w:val="nil"/>
              <w:bottom w:val="single" w:sz="4" w:space="0" w:color="auto"/>
              <w:right w:val="single" w:sz="4" w:space="0" w:color="auto"/>
            </w:tcBorders>
          </w:tcPr>
          <w:p w14:paraId="03F4DFAF" w14:textId="77777777" w:rsidR="00572F0C" w:rsidRDefault="00572F0C" w:rsidP="00572F0C">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Informe semestral cumplimiento evaluación del desempeño</w:t>
            </w:r>
          </w:p>
        </w:tc>
      </w:tr>
      <w:tr w:rsidR="00572F0C" w:rsidRPr="000A1CD3" w14:paraId="0FCD889C" w14:textId="77777777" w:rsidTr="007B3176">
        <w:trPr>
          <w:trHeight w:val="275"/>
        </w:trPr>
        <w:tc>
          <w:tcPr>
            <w:tcW w:w="626" w:type="pct"/>
            <w:vMerge/>
            <w:tcBorders>
              <w:top w:val="nil"/>
              <w:left w:val="single" w:sz="4" w:space="0" w:color="auto"/>
              <w:bottom w:val="single" w:sz="4" w:space="0" w:color="auto"/>
              <w:right w:val="single" w:sz="4" w:space="0" w:color="auto"/>
            </w:tcBorders>
            <w:vAlign w:val="center"/>
          </w:tcPr>
          <w:p w14:paraId="0491B109" w14:textId="77777777" w:rsidR="00572F0C" w:rsidRPr="000A1CD3" w:rsidRDefault="00572F0C" w:rsidP="00572F0C">
            <w:pPr>
              <w:spacing w:after="0" w:line="240" w:lineRule="auto"/>
              <w:rPr>
                <w:rFonts w:ascii="Arial" w:eastAsia="Times New Roman" w:hAnsi="Arial" w:cs="Arial"/>
                <w:color w:val="000000"/>
                <w:sz w:val="16"/>
                <w:szCs w:val="16"/>
                <w:lang w:val="es-CO" w:eastAsia="es-CO"/>
              </w:rPr>
            </w:pPr>
          </w:p>
        </w:tc>
        <w:tc>
          <w:tcPr>
            <w:tcW w:w="573" w:type="pct"/>
            <w:vMerge/>
            <w:tcBorders>
              <w:top w:val="nil"/>
              <w:left w:val="single" w:sz="4" w:space="0" w:color="auto"/>
              <w:bottom w:val="single" w:sz="4" w:space="0" w:color="auto"/>
              <w:right w:val="single" w:sz="4" w:space="0" w:color="auto"/>
            </w:tcBorders>
            <w:vAlign w:val="center"/>
          </w:tcPr>
          <w:p w14:paraId="6441613C" w14:textId="77777777" w:rsidR="00572F0C" w:rsidRPr="000A1CD3" w:rsidRDefault="00572F0C" w:rsidP="00572F0C">
            <w:pPr>
              <w:spacing w:after="0" w:line="240" w:lineRule="auto"/>
              <w:rPr>
                <w:rFonts w:ascii="Arial" w:eastAsia="Times New Roman" w:hAnsi="Arial" w:cs="Arial"/>
                <w:color w:val="000000"/>
                <w:sz w:val="16"/>
                <w:szCs w:val="16"/>
                <w:lang w:val="es-CO" w:eastAsia="es-CO"/>
              </w:rPr>
            </w:pPr>
          </w:p>
        </w:tc>
        <w:tc>
          <w:tcPr>
            <w:tcW w:w="2492" w:type="pct"/>
            <w:tcBorders>
              <w:top w:val="nil"/>
              <w:left w:val="nil"/>
              <w:bottom w:val="single" w:sz="4" w:space="0" w:color="auto"/>
              <w:right w:val="single" w:sz="4" w:space="0" w:color="auto"/>
            </w:tcBorders>
            <w:shd w:val="clear" w:color="auto" w:fill="auto"/>
            <w:vAlign w:val="center"/>
          </w:tcPr>
          <w:p w14:paraId="3B3C3920" w14:textId="77777777" w:rsidR="00572F0C" w:rsidRPr="000A1CD3" w:rsidRDefault="00572F0C" w:rsidP="00572F0C">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Realizar la actualización de los procedimientos y formas del proceso de talento humano</w:t>
            </w:r>
          </w:p>
        </w:tc>
        <w:tc>
          <w:tcPr>
            <w:tcW w:w="1309" w:type="pct"/>
            <w:tcBorders>
              <w:top w:val="nil"/>
              <w:left w:val="nil"/>
              <w:bottom w:val="single" w:sz="4" w:space="0" w:color="auto"/>
              <w:right w:val="single" w:sz="4" w:space="0" w:color="auto"/>
            </w:tcBorders>
          </w:tcPr>
          <w:p w14:paraId="106863E9" w14:textId="77777777" w:rsidR="00572F0C" w:rsidRDefault="00572F0C" w:rsidP="00572F0C">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Procedimientos actualizados</w:t>
            </w:r>
          </w:p>
        </w:tc>
      </w:tr>
      <w:tr w:rsidR="00572F0C" w:rsidRPr="000A1CD3" w14:paraId="77910145" w14:textId="77777777" w:rsidTr="007B3176">
        <w:trPr>
          <w:trHeight w:val="187"/>
        </w:trPr>
        <w:tc>
          <w:tcPr>
            <w:tcW w:w="626" w:type="pct"/>
            <w:vMerge/>
            <w:tcBorders>
              <w:top w:val="nil"/>
              <w:left w:val="single" w:sz="4" w:space="0" w:color="auto"/>
              <w:bottom w:val="nil"/>
              <w:right w:val="single" w:sz="4" w:space="0" w:color="auto"/>
            </w:tcBorders>
            <w:vAlign w:val="center"/>
            <w:hideMark/>
          </w:tcPr>
          <w:p w14:paraId="5AFE8D88" w14:textId="77777777" w:rsidR="00572F0C" w:rsidRPr="000A1CD3" w:rsidRDefault="00572F0C" w:rsidP="00572F0C">
            <w:pPr>
              <w:spacing w:after="0" w:line="240" w:lineRule="auto"/>
              <w:rPr>
                <w:rFonts w:ascii="Arial" w:eastAsia="Times New Roman" w:hAnsi="Arial" w:cs="Arial"/>
                <w:color w:val="000000"/>
                <w:sz w:val="16"/>
                <w:szCs w:val="16"/>
                <w:lang w:val="es-CO" w:eastAsia="es-CO"/>
              </w:rPr>
            </w:pPr>
          </w:p>
        </w:tc>
        <w:tc>
          <w:tcPr>
            <w:tcW w:w="573" w:type="pct"/>
            <w:vMerge/>
            <w:tcBorders>
              <w:top w:val="nil"/>
              <w:left w:val="single" w:sz="4" w:space="0" w:color="auto"/>
              <w:bottom w:val="nil"/>
              <w:right w:val="single" w:sz="4" w:space="0" w:color="auto"/>
            </w:tcBorders>
            <w:vAlign w:val="center"/>
            <w:hideMark/>
          </w:tcPr>
          <w:p w14:paraId="72887178" w14:textId="77777777" w:rsidR="00572F0C" w:rsidRPr="000A1CD3" w:rsidRDefault="00572F0C" w:rsidP="00572F0C">
            <w:pPr>
              <w:spacing w:after="0" w:line="240" w:lineRule="auto"/>
              <w:rPr>
                <w:rFonts w:ascii="Arial" w:eastAsia="Times New Roman" w:hAnsi="Arial" w:cs="Arial"/>
                <w:color w:val="000000"/>
                <w:sz w:val="16"/>
                <w:szCs w:val="16"/>
                <w:lang w:val="es-CO" w:eastAsia="es-CO"/>
              </w:rPr>
            </w:pPr>
          </w:p>
        </w:tc>
        <w:tc>
          <w:tcPr>
            <w:tcW w:w="2492" w:type="pct"/>
            <w:tcBorders>
              <w:top w:val="nil"/>
              <w:left w:val="nil"/>
              <w:bottom w:val="nil"/>
              <w:right w:val="single" w:sz="4" w:space="0" w:color="auto"/>
            </w:tcBorders>
            <w:shd w:val="clear" w:color="auto" w:fill="auto"/>
            <w:vAlign w:val="center"/>
            <w:hideMark/>
          </w:tcPr>
          <w:p w14:paraId="77760B57" w14:textId="57B03D97" w:rsidR="00572F0C" w:rsidRPr="000A1CD3" w:rsidRDefault="000C527C" w:rsidP="00572F0C">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Apertura convocatoria judicantes y practicantes</w:t>
            </w:r>
          </w:p>
        </w:tc>
        <w:tc>
          <w:tcPr>
            <w:tcW w:w="1309" w:type="pct"/>
            <w:tcBorders>
              <w:top w:val="nil"/>
              <w:left w:val="nil"/>
              <w:bottom w:val="nil"/>
              <w:right w:val="single" w:sz="4" w:space="0" w:color="auto"/>
            </w:tcBorders>
          </w:tcPr>
          <w:p w14:paraId="069E0777" w14:textId="4749CB71" w:rsidR="00572F0C" w:rsidRDefault="00762C70" w:rsidP="00572F0C">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Convocatoria </w:t>
            </w:r>
          </w:p>
        </w:tc>
      </w:tr>
      <w:tr w:rsidR="000C527C" w:rsidRPr="000A1CD3" w14:paraId="5D41A95C" w14:textId="77777777" w:rsidTr="007B3176">
        <w:trPr>
          <w:trHeight w:val="187"/>
        </w:trPr>
        <w:tc>
          <w:tcPr>
            <w:tcW w:w="626" w:type="pct"/>
            <w:tcBorders>
              <w:top w:val="nil"/>
              <w:left w:val="single" w:sz="4" w:space="0" w:color="auto"/>
              <w:bottom w:val="nil"/>
              <w:right w:val="single" w:sz="4" w:space="0" w:color="auto"/>
            </w:tcBorders>
            <w:vAlign w:val="center"/>
          </w:tcPr>
          <w:p w14:paraId="5CFBBA63" w14:textId="77777777" w:rsidR="000C527C" w:rsidRPr="000A1CD3" w:rsidRDefault="000C527C" w:rsidP="00572F0C">
            <w:pPr>
              <w:spacing w:after="0" w:line="240" w:lineRule="auto"/>
              <w:rPr>
                <w:rFonts w:ascii="Arial" w:eastAsia="Times New Roman" w:hAnsi="Arial" w:cs="Arial"/>
                <w:color w:val="000000"/>
                <w:sz w:val="16"/>
                <w:szCs w:val="16"/>
                <w:lang w:val="es-CO" w:eastAsia="es-CO"/>
              </w:rPr>
            </w:pPr>
          </w:p>
        </w:tc>
        <w:tc>
          <w:tcPr>
            <w:tcW w:w="573" w:type="pct"/>
            <w:tcBorders>
              <w:top w:val="nil"/>
              <w:left w:val="single" w:sz="4" w:space="0" w:color="auto"/>
              <w:bottom w:val="nil"/>
              <w:right w:val="single" w:sz="4" w:space="0" w:color="auto"/>
            </w:tcBorders>
            <w:vAlign w:val="center"/>
          </w:tcPr>
          <w:p w14:paraId="402A5B34" w14:textId="77777777" w:rsidR="000C527C" w:rsidRPr="000A1CD3" w:rsidRDefault="000C527C" w:rsidP="00572F0C">
            <w:pPr>
              <w:spacing w:after="0" w:line="240" w:lineRule="auto"/>
              <w:rPr>
                <w:rFonts w:ascii="Arial" w:eastAsia="Times New Roman" w:hAnsi="Arial" w:cs="Arial"/>
                <w:color w:val="000000"/>
                <w:sz w:val="16"/>
                <w:szCs w:val="16"/>
                <w:lang w:val="es-CO" w:eastAsia="es-CO"/>
              </w:rPr>
            </w:pPr>
          </w:p>
        </w:tc>
        <w:tc>
          <w:tcPr>
            <w:tcW w:w="2492" w:type="pct"/>
            <w:tcBorders>
              <w:top w:val="nil"/>
              <w:left w:val="nil"/>
              <w:bottom w:val="nil"/>
              <w:right w:val="single" w:sz="4" w:space="0" w:color="auto"/>
            </w:tcBorders>
            <w:shd w:val="clear" w:color="auto" w:fill="auto"/>
            <w:vAlign w:val="center"/>
          </w:tcPr>
          <w:p w14:paraId="33F9C1AB" w14:textId="55F0761F" w:rsidR="000C527C" w:rsidRDefault="000C527C" w:rsidP="00572F0C">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Elaborar plan de cooperación de educación con la </w:t>
            </w:r>
            <w:r w:rsidR="00762C70">
              <w:rPr>
                <w:rFonts w:ascii="Arial" w:eastAsia="Times New Roman" w:hAnsi="Arial" w:cs="Arial"/>
                <w:color w:val="000000"/>
                <w:sz w:val="16"/>
                <w:szCs w:val="16"/>
                <w:lang w:val="es-CO" w:eastAsia="es-CO"/>
              </w:rPr>
              <w:t>Subgerencia</w:t>
            </w:r>
            <w:r>
              <w:rPr>
                <w:rFonts w:ascii="Arial" w:eastAsia="Times New Roman" w:hAnsi="Arial" w:cs="Arial"/>
                <w:color w:val="000000"/>
                <w:sz w:val="16"/>
                <w:szCs w:val="16"/>
                <w:lang w:val="es-CO" w:eastAsia="es-CO"/>
              </w:rPr>
              <w:t xml:space="preserve"> de Regulación </w:t>
            </w:r>
          </w:p>
        </w:tc>
        <w:tc>
          <w:tcPr>
            <w:tcW w:w="1309" w:type="pct"/>
            <w:tcBorders>
              <w:top w:val="nil"/>
              <w:left w:val="nil"/>
              <w:bottom w:val="nil"/>
              <w:right w:val="single" w:sz="4" w:space="0" w:color="auto"/>
            </w:tcBorders>
          </w:tcPr>
          <w:p w14:paraId="0F87868E" w14:textId="11837CFF" w:rsidR="000C527C" w:rsidRDefault="00762C70" w:rsidP="00572F0C">
            <w:pPr>
              <w:spacing w:after="0" w:line="240"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Plan de Cooperación </w:t>
            </w:r>
          </w:p>
        </w:tc>
      </w:tr>
    </w:tbl>
    <w:p w14:paraId="6C195EEC" w14:textId="77777777" w:rsidR="007917CF" w:rsidRPr="000A1CD3" w:rsidRDefault="007917CF" w:rsidP="007917CF">
      <w:pPr>
        <w:spacing w:after="0" w:line="240" w:lineRule="auto"/>
        <w:rPr>
          <w:rFonts w:ascii="Arial" w:hAnsi="Arial" w:cs="Arial"/>
          <w:color w:val="FF0000"/>
          <w:sz w:val="20"/>
          <w:szCs w:val="20"/>
        </w:rPr>
      </w:pPr>
    </w:p>
    <w:p w14:paraId="245B7B2C" w14:textId="77777777" w:rsidR="007917CF" w:rsidRDefault="007917CF" w:rsidP="007917CF">
      <w:pPr>
        <w:spacing w:after="0" w:line="240" w:lineRule="auto"/>
        <w:rPr>
          <w:rFonts w:ascii="Arial" w:eastAsia="Times New Roman" w:hAnsi="Arial" w:cs="Arial"/>
          <w:b/>
          <w:sz w:val="20"/>
          <w:szCs w:val="20"/>
          <w:lang w:val="es-CO" w:eastAsia="es-CO"/>
        </w:rPr>
      </w:pPr>
    </w:p>
    <w:p w14:paraId="64910F23" w14:textId="7C5EF19D" w:rsidR="009969E9" w:rsidRPr="0044505A" w:rsidRDefault="007917CF" w:rsidP="0044505A">
      <w:pPr>
        <w:spacing w:after="0" w:line="240" w:lineRule="auto"/>
        <w:jc w:val="both"/>
        <w:rPr>
          <w:rFonts w:ascii="Arial" w:hAnsi="Arial" w:cs="Arial"/>
          <w:szCs w:val="20"/>
        </w:rPr>
      </w:pPr>
      <w:r>
        <w:rPr>
          <w:rFonts w:ascii="Arial" w:hAnsi="Arial" w:cs="Arial"/>
          <w:szCs w:val="20"/>
        </w:rPr>
        <w:t>Adicionalmente, el Plan Estratégico de Talento Humano, integra los siguientes sub</w:t>
      </w:r>
      <w:r w:rsidR="00762C70">
        <w:rPr>
          <w:rFonts w:ascii="Arial" w:hAnsi="Arial" w:cs="Arial"/>
          <w:szCs w:val="20"/>
        </w:rPr>
        <w:t xml:space="preserve"> </w:t>
      </w:r>
      <w:r>
        <w:rPr>
          <w:rFonts w:ascii="Arial" w:hAnsi="Arial" w:cs="Arial"/>
          <w:szCs w:val="20"/>
        </w:rPr>
        <w:t xml:space="preserve">planes, los cuales en desarrollo de la vigencia se irán incorporando, de acuerdo con la metodología que la ley establece para cada uno </w:t>
      </w:r>
      <w:r w:rsidR="0073180A">
        <w:rPr>
          <w:rFonts w:ascii="Arial" w:hAnsi="Arial" w:cs="Arial"/>
          <w:szCs w:val="20"/>
        </w:rPr>
        <w:t>así</w:t>
      </w:r>
      <w:r>
        <w:rPr>
          <w:rFonts w:ascii="Arial" w:hAnsi="Arial" w:cs="Arial"/>
          <w:szCs w:val="20"/>
        </w:rPr>
        <w:t>:</w:t>
      </w:r>
    </w:p>
    <w:p w14:paraId="2BFEAED9" w14:textId="77777777" w:rsidR="008F4041" w:rsidRPr="001C3E31" w:rsidRDefault="008F4041" w:rsidP="001C3E31">
      <w:pPr>
        <w:spacing w:after="0" w:line="240" w:lineRule="auto"/>
        <w:rPr>
          <w:rFonts w:ascii="Arial" w:eastAsia="Times New Roman" w:hAnsi="Arial" w:cs="Arial"/>
          <w:sz w:val="24"/>
          <w:szCs w:val="24"/>
          <w:lang w:val="es-CO" w:eastAsia="es-CO"/>
        </w:rPr>
      </w:pPr>
    </w:p>
    <w:p w14:paraId="23288867" w14:textId="46B5789D" w:rsidR="001C3E31" w:rsidRPr="00FD2817" w:rsidRDefault="00CB135A" w:rsidP="00FD2817">
      <w:pPr>
        <w:spacing w:after="0" w:line="240" w:lineRule="auto"/>
        <w:jc w:val="both"/>
        <w:rPr>
          <w:rFonts w:ascii="Arial" w:hAnsi="Arial" w:cs="Arial"/>
          <w:b/>
          <w:sz w:val="24"/>
          <w:szCs w:val="24"/>
        </w:rPr>
      </w:pPr>
      <w:r w:rsidRPr="000A1CD3">
        <w:rPr>
          <w:rFonts w:ascii="Arial" w:hAnsi="Arial" w:cs="Arial"/>
          <w:b/>
          <w:sz w:val="24"/>
          <w:szCs w:val="24"/>
        </w:rPr>
        <w:lastRenderedPageBreak/>
        <w:tab/>
      </w:r>
      <w:r w:rsidRPr="000A1CD3">
        <w:rPr>
          <w:rFonts w:ascii="Arial" w:hAnsi="Arial" w:cs="Arial"/>
          <w:b/>
          <w:sz w:val="24"/>
          <w:szCs w:val="24"/>
        </w:rPr>
        <w:tab/>
      </w:r>
      <w:r w:rsidRPr="000A1CD3">
        <w:rPr>
          <w:rFonts w:ascii="Arial" w:hAnsi="Arial" w:cs="Arial"/>
          <w:b/>
          <w:sz w:val="24"/>
          <w:szCs w:val="24"/>
        </w:rPr>
        <w:tab/>
      </w:r>
      <w:r w:rsidRPr="000A1CD3">
        <w:rPr>
          <w:rFonts w:ascii="Arial" w:hAnsi="Arial" w:cs="Arial"/>
          <w:b/>
          <w:sz w:val="24"/>
          <w:szCs w:val="24"/>
        </w:rPr>
        <w:tab/>
      </w:r>
      <w:r w:rsidRPr="000A1CD3">
        <w:rPr>
          <w:rFonts w:ascii="Arial" w:eastAsia="Times New Roman" w:hAnsi="Arial" w:cs="Arial"/>
          <w:noProof/>
          <w:sz w:val="24"/>
          <w:szCs w:val="24"/>
          <w:lang w:val="es-CO" w:eastAsia="es-CO"/>
        </w:rPr>
        <w:drawing>
          <wp:inline distT="0" distB="0" distL="0" distR="0" wp14:anchorId="68FE6CFC" wp14:editId="03A7EDEC">
            <wp:extent cx="2389909" cy="224092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7880" cy="2276529"/>
                    </a:xfrm>
                    <a:prstGeom prst="rect">
                      <a:avLst/>
                    </a:prstGeom>
                    <a:noFill/>
                    <a:ln>
                      <a:noFill/>
                    </a:ln>
                  </pic:spPr>
                </pic:pic>
              </a:graphicData>
            </a:graphic>
          </wp:inline>
        </w:drawing>
      </w:r>
    </w:p>
    <w:p w14:paraId="650591DC" w14:textId="77777777" w:rsidR="001C3E31" w:rsidRDefault="001C3E31" w:rsidP="004365B3">
      <w:pPr>
        <w:spacing w:after="0" w:line="240" w:lineRule="auto"/>
        <w:rPr>
          <w:rFonts w:ascii="Arial" w:eastAsia="Times New Roman" w:hAnsi="Arial" w:cs="Arial"/>
          <w:b/>
          <w:sz w:val="20"/>
          <w:szCs w:val="20"/>
          <w:lang w:val="es-CO" w:eastAsia="es-CO"/>
        </w:rPr>
      </w:pPr>
    </w:p>
    <w:p w14:paraId="21B998D7" w14:textId="77777777" w:rsidR="001C3E31" w:rsidRDefault="001C3E31" w:rsidP="004365B3">
      <w:pPr>
        <w:spacing w:after="0" w:line="240" w:lineRule="auto"/>
        <w:rPr>
          <w:rFonts w:ascii="Arial" w:eastAsia="Times New Roman" w:hAnsi="Arial" w:cs="Arial"/>
          <w:b/>
          <w:sz w:val="20"/>
          <w:szCs w:val="20"/>
          <w:lang w:val="es-CO" w:eastAsia="es-CO"/>
        </w:rPr>
      </w:pPr>
    </w:p>
    <w:p w14:paraId="68292381" w14:textId="77777777" w:rsidR="004365B3" w:rsidRPr="00E456F9" w:rsidRDefault="004365B3" w:rsidP="00E456F9">
      <w:pPr>
        <w:pStyle w:val="Prrafodelista"/>
        <w:numPr>
          <w:ilvl w:val="0"/>
          <w:numId w:val="11"/>
        </w:numPr>
        <w:spacing w:after="0" w:line="240" w:lineRule="auto"/>
        <w:jc w:val="both"/>
        <w:rPr>
          <w:rFonts w:ascii="Arial" w:hAnsi="Arial" w:cs="Arial"/>
          <w:b/>
          <w:sz w:val="20"/>
          <w:szCs w:val="20"/>
        </w:rPr>
      </w:pPr>
      <w:r w:rsidRPr="00E456F9">
        <w:rPr>
          <w:rFonts w:ascii="Arial" w:hAnsi="Arial" w:cs="Arial"/>
          <w:b/>
          <w:sz w:val="20"/>
          <w:szCs w:val="20"/>
        </w:rPr>
        <w:t>Plan Anual de Vacantes</w:t>
      </w:r>
      <w:r w:rsidR="00E456F9">
        <w:rPr>
          <w:rFonts w:ascii="Arial" w:hAnsi="Arial" w:cs="Arial"/>
          <w:b/>
          <w:sz w:val="20"/>
          <w:szCs w:val="20"/>
        </w:rPr>
        <w:t xml:space="preserve"> y de previsión del recurso humano</w:t>
      </w:r>
      <w:r w:rsidRPr="00E456F9">
        <w:rPr>
          <w:rFonts w:ascii="Arial" w:hAnsi="Arial" w:cs="Arial"/>
          <w:b/>
          <w:sz w:val="20"/>
          <w:szCs w:val="20"/>
        </w:rPr>
        <w:t>:</w:t>
      </w:r>
    </w:p>
    <w:p w14:paraId="0D43FCEF" w14:textId="77777777" w:rsidR="004365B3" w:rsidRPr="00426FD0" w:rsidRDefault="004365B3" w:rsidP="00426FD0">
      <w:pPr>
        <w:spacing w:after="0" w:line="240" w:lineRule="auto"/>
        <w:jc w:val="both"/>
        <w:rPr>
          <w:rFonts w:ascii="Arial" w:hAnsi="Arial" w:cs="Arial"/>
          <w:sz w:val="20"/>
          <w:szCs w:val="20"/>
        </w:rPr>
      </w:pPr>
    </w:p>
    <w:p w14:paraId="044B13FA" w14:textId="77777777" w:rsidR="006449E1" w:rsidRDefault="006449E1" w:rsidP="00426FD0">
      <w:pPr>
        <w:spacing w:after="0" w:line="240" w:lineRule="auto"/>
        <w:jc w:val="both"/>
        <w:rPr>
          <w:rFonts w:ascii="Arial" w:hAnsi="Arial" w:cs="Arial"/>
          <w:sz w:val="20"/>
          <w:szCs w:val="20"/>
        </w:rPr>
      </w:pPr>
      <w:r w:rsidRPr="00426FD0">
        <w:rPr>
          <w:rFonts w:ascii="Arial" w:hAnsi="Arial" w:cs="Arial"/>
          <w:sz w:val="20"/>
          <w:szCs w:val="20"/>
        </w:rPr>
        <w:t xml:space="preserve">El Plan Anual de Vacantes tiene como propósito estructurar y actualizar la información de los cargos vacantes el Instituto Colombiano Agropecuario – ICA con el fin de establecer directrices y programar su provisión. </w:t>
      </w:r>
    </w:p>
    <w:p w14:paraId="4F4A054F" w14:textId="77777777" w:rsidR="00E456F9" w:rsidRPr="00426FD0" w:rsidRDefault="00E456F9" w:rsidP="00426FD0">
      <w:pPr>
        <w:spacing w:after="0" w:line="240" w:lineRule="auto"/>
        <w:jc w:val="both"/>
        <w:rPr>
          <w:rFonts w:ascii="Arial" w:hAnsi="Arial" w:cs="Arial"/>
          <w:sz w:val="20"/>
          <w:szCs w:val="20"/>
        </w:rPr>
      </w:pPr>
    </w:p>
    <w:p w14:paraId="65BA76F9" w14:textId="77777777" w:rsidR="006449E1" w:rsidRPr="00426FD0" w:rsidRDefault="006449E1" w:rsidP="00426FD0">
      <w:pPr>
        <w:spacing w:after="0" w:line="240" w:lineRule="auto"/>
        <w:jc w:val="both"/>
        <w:rPr>
          <w:rFonts w:ascii="Arial" w:hAnsi="Arial" w:cs="Arial"/>
          <w:sz w:val="20"/>
          <w:szCs w:val="20"/>
        </w:rPr>
      </w:pPr>
      <w:r w:rsidRPr="00426FD0">
        <w:rPr>
          <w:rFonts w:ascii="Arial" w:hAnsi="Arial" w:cs="Arial"/>
          <w:sz w:val="20"/>
          <w:szCs w:val="20"/>
        </w:rPr>
        <w:t>El objetivo del plan es identificar las necesidades del talento humano requerido en el ICA, con relación a la planta de personal vigente, facilitando el proceso de la provisión de los empleos que se encuentran en vacancia temporal y definitiva en la planta de personal.</w:t>
      </w:r>
    </w:p>
    <w:p w14:paraId="3D730F0A" w14:textId="77777777" w:rsidR="004365B3" w:rsidRPr="00426FD0" w:rsidRDefault="004365B3" w:rsidP="00426FD0">
      <w:pPr>
        <w:spacing w:after="0" w:line="240" w:lineRule="auto"/>
        <w:jc w:val="both"/>
        <w:rPr>
          <w:rFonts w:ascii="Arial" w:hAnsi="Arial" w:cs="Arial"/>
          <w:sz w:val="20"/>
          <w:szCs w:val="20"/>
        </w:rPr>
      </w:pPr>
      <w:r w:rsidRPr="00426FD0">
        <w:rPr>
          <w:rFonts w:ascii="Arial" w:hAnsi="Arial" w:cs="Arial"/>
          <w:sz w:val="20"/>
          <w:szCs w:val="20"/>
        </w:rPr>
        <w:t>Plan de Previsión del Recurso Humano:</w:t>
      </w:r>
    </w:p>
    <w:p w14:paraId="0214D1A5" w14:textId="77777777" w:rsidR="004365B3" w:rsidRPr="000A1CD3" w:rsidRDefault="004365B3" w:rsidP="004365B3">
      <w:pPr>
        <w:spacing w:after="0" w:line="240" w:lineRule="auto"/>
        <w:jc w:val="both"/>
        <w:rPr>
          <w:rFonts w:ascii="Arial" w:hAnsi="Arial" w:cs="Arial"/>
          <w:sz w:val="20"/>
          <w:szCs w:val="20"/>
        </w:rPr>
      </w:pPr>
    </w:p>
    <w:p w14:paraId="73BB66B4" w14:textId="77777777" w:rsidR="00535C81" w:rsidRPr="00426FD0" w:rsidRDefault="00535C81" w:rsidP="004365B3">
      <w:pPr>
        <w:spacing w:after="0" w:line="240" w:lineRule="auto"/>
        <w:jc w:val="both"/>
        <w:rPr>
          <w:rFonts w:ascii="Arial" w:hAnsi="Arial" w:cs="Arial"/>
          <w:sz w:val="20"/>
          <w:szCs w:val="20"/>
        </w:rPr>
      </w:pPr>
      <w:r w:rsidRPr="00426FD0">
        <w:rPr>
          <w:rFonts w:ascii="Arial" w:hAnsi="Arial" w:cs="Arial"/>
          <w:sz w:val="20"/>
          <w:szCs w:val="20"/>
        </w:rPr>
        <w:t>El Plan de Previsión de Recursos Humanos tiene como propósito definir los lineamientos para la previsión del talento humano en el Instituto, a fin de mejorar el desempeño organizacional mediante la identificación y aprovechamiento de las competencias de los servidores y la proyección en el tiempo de las necesidades específicas de personal, en concordancia con los principios que rigen la función pública.</w:t>
      </w:r>
    </w:p>
    <w:p w14:paraId="775FF755" w14:textId="77777777" w:rsidR="00535C81" w:rsidRPr="00426FD0" w:rsidRDefault="00535C81" w:rsidP="004365B3">
      <w:pPr>
        <w:spacing w:after="0" w:line="240" w:lineRule="auto"/>
        <w:jc w:val="both"/>
        <w:rPr>
          <w:rFonts w:ascii="Arial" w:hAnsi="Arial" w:cs="Arial"/>
          <w:sz w:val="20"/>
          <w:szCs w:val="20"/>
        </w:rPr>
      </w:pPr>
    </w:p>
    <w:p w14:paraId="37A07708" w14:textId="77777777" w:rsidR="00535C81" w:rsidRPr="00426FD0" w:rsidRDefault="00535C81" w:rsidP="004365B3">
      <w:pPr>
        <w:spacing w:after="0" w:line="240" w:lineRule="auto"/>
        <w:jc w:val="both"/>
        <w:rPr>
          <w:rFonts w:ascii="Arial" w:hAnsi="Arial" w:cs="Arial"/>
          <w:sz w:val="20"/>
          <w:szCs w:val="20"/>
        </w:rPr>
      </w:pPr>
      <w:r w:rsidRPr="00426FD0">
        <w:rPr>
          <w:rFonts w:ascii="Arial" w:hAnsi="Arial" w:cs="Arial"/>
          <w:sz w:val="20"/>
          <w:szCs w:val="20"/>
        </w:rPr>
        <w:t xml:space="preserve">El objetivo del plan es contribuir con la determinación de las necesidades de personal que se requieren para cumplir con la misión de la entidad y se constituye en una herramienta que comprende el análisis de la planta de personal, la distribución actual, la consolidación de los cargos vacantes y su forma de provisión, así como, realizar un diagnóstico de necesidades para determinar la cantidad de las personas que </w:t>
      </w:r>
      <w:r w:rsidR="005E6235" w:rsidRPr="00426FD0">
        <w:rPr>
          <w:rFonts w:ascii="Arial" w:hAnsi="Arial" w:cs="Arial"/>
          <w:sz w:val="20"/>
          <w:szCs w:val="20"/>
        </w:rPr>
        <w:t xml:space="preserve">el Instituto </w:t>
      </w:r>
      <w:r w:rsidRPr="00426FD0">
        <w:rPr>
          <w:rFonts w:ascii="Arial" w:hAnsi="Arial" w:cs="Arial"/>
          <w:sz w:val="20"/>
          <w:szCs w:val="20"/>
        </w:rPr>
        <w:t>requiere, a partir del análisis de las prioridades institucionales de la organización, para cumplir su misionalidad.</w:t>
      </w:r>
    </w:p>
    <w:p w14:paraId="22035130" w14:textId="77777777" w:rsidR="00535C81" w:rsidRDefault="00535C81" w:rsidP="004365B3">
      <w:pPr>
        <w:spacing w:after="0" w:line="240" w:lineRule="auto"/>
        <w:jc w:val="both"/>
        <w:rPr>
          <w:rFonts w:ascii="Arial" w:hAnsi="Arial" w:cs="Arial"/>
          <w:sz w:val="20"/>
          <w:szCs w:val="20"/>
        </w:rPr>
      </w:pPr>
    </w:p>
    <w:p w14:paraId="744E6BC3" w14:textId="77777777" w:rsidR="00CB135A" w:rsidRPr="000A1CD3" w:rsidRDefault="00CB135A" w:rsidP="004365B3">
      <w:pPr>
        <w:spacing w:after="0" w:line="240" w:lineRule="auto"/>
        <w:jc w:val="both"/>
        <w:rPr>
          <w:rFonts w:ascii="Arial" w:hAnsi="Arial" w:cs="Arial"/>
          <w:sz w:val="20"/>
          <w:szCs w:val="20"/>
        </w:rPr>
      </w:pPr>
    </w:p>
    <w:p w14:paraId="7F89030F" w14:textId="77777777" w:rsidR="00CB135A" w:rsidRPr="00E456F9" w:rsidRDefault="00CB135A" w:rsidP="00E456F9">
      <w:pPr>
        <w:pStyle w:val="Prrafodelista"/>
        <w:numPr>
          <w:ilvl w:val="0"/>
          <w:numId w:val="11"/>
        </w:numPr>
        <w:spacing w:after="0" w:line="240" w:lineRule="auto"/>
        <w:jc w:val="both"/>
        <w:rPr>
          <w:rFonts w:ascii="Arial" w:hAnsi="Arial" w:cs="Arial"/>
          <w:b/>
          <w:sz w:val="20"/>
          <w:szCs w:val="20"/>
        </w:rPr>
      </w:pPr>
      <w:r w:rsidRPr="00E456F9">
        <w:rPr>
          <w:rFonts w:ascii="Arial" w:hAnsi="Arial" w:cs="Arial"/>
          <w:b/>
          <w:sz w:val="20"/>
          <w:szCs w:val="20"/>
        </w:rPr>
        <w:t>Plan Institucional de Capacitación:</w:t>
      </w:r>
    </w:p>
    <w:p w14:paraId="464753F4" w14:textId="77777777" w:rsidR="00E01193" w:rsidRPr="000A1CD3" w:rsidRDefault="00E01193" w:rsidP="004365B3">
      <w:pPr>
        <w:spacing w:after="0" w:line="240" w:lineRule="auto"/>
        <w:jc w:val="both"/>
        <w:rPr>
          <w:rFonts w:ascii="Arial" w:hAnsi="Arial" w:cs="Arial"/>
          <w:b/>
          <w:sz w:val="20"/>
          <w:szCs w:val="20"/>
        </w:rPr>
      </w:pPr>
    </w:p>
    <w:p w14:paraId="396C9B12" w14:textId="77777777" w:rsidR="005E6235" w:rsidRPr="00426FD0" w:rsidRDefault="004925E6" w:rsidP="005E6235">
      <w:pPr>
        <w:spacing w:after="0" w:line="240" w:lineRule="auto"/>
        <w:jc w:val="both"/>
        <w:rPr>
          <w:rFonts w:ascii="Arial" w:hAnsi="Arial" w:cs="Arial"/>
          <w:sz w:val="20"/>
          <w:szCs w:val="20"/>
        </w:rPr>
      </w:pPr>
      <w:r w:rsidRPr="000A1CD3">
        <w:rPr>
          <w:rFonts w:ascii="Arial" w:hAnsi="Arial" w:cs="Arial"/>
          <w:sz w:val="20"/>
          <w:szCs w:val="20"/>
        </w:rPr>
        <w:t>El Plan Institucional de Capacitación, PIC es el conjunto coherente de acciones de capacitación y formación que durante un periodo de tiempo y a partir de unos objetivos específicos, facilita el desarrollo de competencias, el mejoramiento de los procesos institucionales y el fortalecimiento de la capacidad laboral de los empleados a nivel individual y de equipo para conseguir los resultados y metas institucionales establecidas en una entidad pública.</w:t>
      </w:r>
      <w:r w:rsidR="00426FD0" w:rsidRPr="00426FD0">
        <w:rPr>
          <w:rFonts w:ascii="Arial" w:hAnsi="Arial" w:cs="Arial"/>
          <w:sz w:val="20"/>
          <w:szCs w:val="20"/>
        </w:rPr>
        <w:t xml:space="preserve"> </w:t>
      </w:r>
      <w:r w:rsidR="005E6235" w:rsidRPr="00426FD0">
        <w:rPr>
          <w:rFonts w:ascii="Arial" w:hAnsi="Arial" w:cs="Arial"/>
          <w:sz w:val="20"/>
          <w:szCs w:val="20"/>
        </w:rPr>
        <w:t>Obteniendo como objetivo orientar el desarrollo y fortalecimiento de las competencias de los servidores públicos, por medio de programas de formación y capacitación que generen apropiación y sentido de pertenencia en relación con la cultura organizacional y la gestión del conocimiento</w:t>
      </w:r>
    </w:p>
    <w:p w14:paraId="1685DCCE" w14:textId="77777777" w:rsidR="005E6235" w:rsidRPr="00426FD0" w:rsidRDefault="005E6235" w:rsidP="004365B3">
      <w:pPr>
        <w:spacing w:after="0" w:line="240" w:lineRule="auto"/>
        <w:jc w:val="both"/>
        <w:rPr>
          <w:rFonts w:ascii="Arial" w:hAnsi="Arial" w:cs="Arial"/>
          <w:sz w:val="20"/>
          <w:szCs w:val="20"/>
        </w:rPr>
      </w:pPr>
    </w:p>
    <w:p w14:paraId="28748774" w14:textId="77777777" w:rsidR="00CB135A" w:rsidRPr="000A1CD3" w:rsidRDefault="00CB135A" w:rsidP="004365B3">
      <w:pPr>
        <w:spacing w:after="0" w:line="240" w:lineRule="auto"/>
        <w:jc w:val="both"/>
        <w:rPr>
          <w:rFonts w:ascii="Arial" w:hAnsi="Arial" w:cs="Arial"/>
          <w:b/>
          <w:sz w:val="20"/>
          <w:szCs w:val="20"/>
        </w:rPr>
      </w:pPr>
    </w:p>
    <w:p w14:paraId="197D44F6" w14:textId="77777777" w:rsidR="00CB135A" w:rsidRPr="00E456F9" w:rsidRDefault="00CB135A" w:rsidP="00E456F9">
      <w:pPr>
        <w:pStyle w:val="Prrafodelista"/>
        <w:numPr>
          <w:ilvl w:val="0"/>
          <w:numId w:val="11"/>
        </w:numPr>
        <w:spacing w:after="0" w:line="240" w:lineRule="auto"/>
        <w:jc w:val="both"/>
        <w:rPr>
          <w:rFonts w:ascii="Arial" w:hAnsi="Arial" w:cs="Arial"/>
          <w:b/>
          <w:sz w:val="20"/>
          <w:szCs w:val="20"/>
        </w:rPr>
      </w:pPr>
      <w:r w:rsidRPr="00E456F9">
        <w:rPr>
          <w:rFonts w:ascii="Arial" w:hAnsi="Arial" w:cs="Arial"/>
          <w:b/>
          <w:sz w:val="20"/>
          <w:szCs w:val="20"/>
        </w:rPr>
        <w:t>Plan de Trabajo Anual de Seguridad y Salud en el Trabajo:</w:t>
      </w:r>
      <w:r w:rsidR="004925E6" w:rsidRPr="00E456F9">
        <w:rPr>
          <w:rFonts w:ascii="Arial" w:hAnsi="Arial" w:cs="Arial"/>
          <w:b/>
          <w:sz w:val="20"/>
          <w:szCs w:val="20"/>
        </w:rPr>
        <w:t xml:space="preserve"> </w:t>
      </w:r>
    </w:p>
    <w:p w14:paraId="75CB4058" w14:textId="77777777" w:rsidR="00CB135A" w:rsidRPr="000A1CD3" w:rsidRDefault="00CB135A" w:rsidP="00D84FCB">
      <w:pPr>
        <w:spacing w:after="0" w:line="240" w:lineRule="auto"/>
        <w:rPr>
          <w:rFonts w:ascii="Arial" w:eastAsia="Times New Roman" w:hAnsi="Arial" w:cs="Arial"/>
          <w:b/>
          <w:sz w:val="20"/>
          <w:szCs w:val="20"/>
          <w:lang w:val="es-CO" w:eastAsia="es-CO"/>
        </w:rPr>
      </w:pPr>
    </w:p>
    <w:p w14:paraId="11706BE7" w14:textId="77777777" w:rsidR="00E2635E" w:rsidRPr="000A1CD3" w:rsidRDefault="004925E6" w:rsidP="00EC158F">
      <w:pPr>
        <w:spacing w:after="0" w:line="240" w:lineRule="auto"/>
        <w:jc w:val="both"/>
        <w:rPr>
          <w:rFonts w:ascii="Arial" w:hAnsi="Arial" w:cs="Arial"/>
          <w:sz w:val="20"/>
          <w:szCs w:val="20"/>
        </w:rPr>
      </w:pPr>
      <w:r w:rsidRPr="000A1CD3">
        <w:rPr>
          <w:rFonts w:ascii="Arial" w:hAnsi="Arial" w:cs="Arial"/>
          <w:sz w:val="20"/>
          <w:szCs w:val="20"/>
        </w:rPr>
        <w:t>Se constituye en el conjunto de  actividades orientadas a la promoción, prevención y control a los riesgos existentes en materia laboral.</w:t>
      </w:r>
    </w:p>
    <w:p w14:paraId="20E8412E" w14:textId="77777777" w:rsidR="004925E6" w:rsidRPr="000A1CD3" w:rsidRDefault="004925E6" w:rsidP="00D84FCB">
      <w:pPr>
        <w:spacing w:after="0" w:line="240" w:lineRule="auto"/>
        <w:rPr>
          <w:rFonts w:ascii="Arial" w:eastAsia="Times New Roman" w:hAnsi="Arial" w:cs="Arial"/>
          <w:b/>
          <w:sz w:val="20"/>
          <w:szCs w:val="20"/>
          <w:lang w:val="es-CO" w:eastAsia="es-CO"/>
        </w:rPr>
      </w:pPr>
    </w:p>
    <w:p w14:paraId="09194766" w14:textId="77777777" w:rsidR="004925E6" w:rsidRPr="000A1CD3" w:rsidRDefault="004925E6" w:rsidP="00EC158F">
      <w:pPr>
        <w:spacing w:after="0" w:line="240" w:lineRule="auto"/>
        <w:jc w:val="both"/>
        <w:rPr>
          <w:rFonts w:ascii="Arial" w:eastAsia="Times New Roman" w:hAnsi="Arial" w:cs="Arial"/>
          <w:b/>
          <w:sz w:val="20"/>
          <w:szCs w:val="20"/>
          <w:lang w:val="es-CO" w:eastAsia="es-CO"/>
        </w:rPr>
      </w:pPr>
      <w:r w:rsidRPr="000A1CD3">
        <w:rPr>
          <w:rFonts w:ascii="Arial" w:eastAsia="Times New Roman" w:hAnsi="Arial" w:cs="Arial"/>
          <w:sz w:val="20"/>
          <w:szCs w:val="20"/>
          <w:lang w:val="es-CO" w:eastAsia="es-CO"/>
        </w:rPr>
        <w:t>Los planes relacionados hacen parte integral del presente documento, sin embargo</w:t>
      </w:r>
      <w:r w:rsidR="00E40693" w:rsidRPr="000A1CD3">
        <w:rPr>
          <w:rFonts w:ascii="Arial" w:eastAsia="Times New Roman" w:hAnsi="Arial" w:cs="Arial"/>
          <w:sz w:val="20"/>
          <w:szCs w:val="20"/>
          <w:lang w:val="es-CO" w:eastAsia="es-CO"/>
        </w:rPr>
        <w:t>,</w:t>
      </w:r>
      <w:r w:rsidRPr="000A1CD3">
        <w:rPr>
          <w:rFonts w:ascii="Arial" w:eastAsia="Times New Roman" w:hAnsi="Arial" w:cs="Arial"/>
          <w:sz w:val="20"/>
          <w:szCs w:val="20"/>
          <w:lang w:val="es-CO" w:eastAsia="es-CO"/>
        </w:rPr>
        <w:t xml:space="preserve"> se presentarán de manera independiente, en tanto su metodología responde a lineamientos y normas diferentes</w:t>
      </w:r>
      <w:r w:rsidRPr="000A1CD3">
        <w:rPr>
          <w:rFonts w:ascii="Arial" w:eastAsia="Times New Roman" w:hAnsi="Arial" w:cs="Arial"/>
          <w:b/>
          <w:sz w:val="20"/>
          <w:szCs w:val="20"/>
          <w:lang w:val="es-CO" w:eastAsia="es-CO"/>
        </w:rPr>
        <w:t>.</w:t>
      </w:r>
    </w:p>
    <w:p w14:paraId="29D4C4AF" w14:textId="77777777" w:rsidR="00E40693" w:rsidRPr="000A1CD3" w:rsidRDefault="00E40693" w:rsidP="00EC158F">
      <w:pPr>
        <w:spacing w:after="0" w:line="240" w:lineRule="auto"/>
        <w:jc w:val="both"/>
        <w:rPr>
          <w:rFonts w:ascii="Arial" w:eastAsia="Times New Roman" w:hAnsi="Arial" w:cs="Arial"/>
          <w:b/>
          <w:sz w:val="20"/>
          <w:szCs w:val="20"/>
          <w:lang w:val="es-CO" w:eastAsia="es-CO"/>
        </w:rPr>
      </w:pPr>
    </w:p>
    <w:p w14:paraId="628A42FE" w14:textId="14FE7C34" w:rsidR="00E40693" w:rsidRPr="000A1CD3" w:rsidRDefault="00E40693" w:rsidP="00EC158F">
      <w:pPr>
        <w:spacing w:after="0" w:line="240" w:lineRule="auto"/>
        <w:jc w:val="both"/>
        <w:rPr>
          <w:rFonts w:ascii="Arial" w:eastAsia="Times New Roman" w:hAnsi="Arial" w:cs="Arial"/>
          <w:sz w:val="20"/>
          <w:szCs w:val="20"/>
          <w:lang w:val="es-CO" w:eastAsia="es-CO"/>
        </w:rPr>
      </w:pPr>
      <w:r w:rsidRPr="000A1CD3">
        <w:rPr>
          <w:rFonts w:ascii="Arial" w:eastAsia="Times New Roman" w:hAnsi="Arial" w:cs="Arial"/>
          <w:sz w:val="20"/>
          <w:szCs w:val="20"/>
          <w:lang w:val="es-CO" w:eastAsia="es-CO"/>
        </w:rPr>
        <w:t>En la presente vigencia se continuará con el fortalecimiento y sostenibilidad del Sistema de Gestión de Seguridad y Salud en el Trabajo, acorde con el Decreto 1072 de 2015 y los estándares mínimos definidos por el Ministerio de Trabajo en la Resolución 312 de 2019; así mismo, se priorizarán las intervenciones del Programa de Vigilancia Epidemiológica de Riesgo Psicosocial conforme los resultados de las evaluaciones realizadas en 20</w:t>
      </w:r>
      <w:r w:rsidR="004B2582">
        <w:rPr>
          <w:rFonts w:ascii="Arial" w:eastAsia="Times New Roman" w:hAnsi="Arial" w:cs="Arial"/>
          <w:sz w:val="20"/>
          <w:szCs w:val="20"/>
          <w:lang w:val="es-CO" w:eastAsia="es-CO"/>
        </w:rPr>
        <w:t>20</w:t>
      </w:r>
      <w:r w:rsidRPr="000A1CD3">
        <w:rPr>
          <w:rFonts w:ascii="Arial" w:eastAsia="Times New Roman" w:hAnsi="Arial" w:cs="Arial"/>
          <w:sz w:val="20"/>
          <w:szCs w:val="20"/>
          <w:lang w:val="es-CO" w:eastAsia="es-CO"/>
        </w:rPr>
        <w:t xml:space="preserve">, mediante instrumentos de batería de riesgo psicosocial aplicada a nivel nacional, a través de 6 psicólogos especialista en SST contratados por </w:t>
      </w:r>
      <w:proofErr w:type="spellStart"/>
      <w:r w:rsidRPr="000A1CD3">
        <w:rPr>
          <w:rFonts w:ascii="Arial" w:eastAsia="Times New Roman" w:hAnsi="Arial" w:cs="Arial"/>
          <w:sz w:val="20"/>
          <w:szCs w:val="20"/>
          <w:lang w:val="es-CO" w:eastAsia="es-CO"/>
        </w:rPr>
        <w:t>macroregión</w:t>
      </w:r>
      <w:proofErr w:type="spellEnd"/>
      <w:r w:rsidRPr="000A1CD3">
        <w:rPr>
          <w:rFonts w:ascii="Arial" w:eastAsia="Times New Roman" w:hAnsi="Arial" w:cs="Arial"/>
          <w:sz w:val="20"/>
          <w:szCs w:val="20"/>
          <w:lang w:val="es-CO" w:eastAsia="es-CO"/>
        </w:rPr>
        <w:t xml:space="preserve"> y lo referido el Programa de Entorno Laboral Saludable, con la estrategia publico privada para aunar esfuerzos con Entidades Promotoras de Salud-EPS, Ministerio de Salud, Aseguradora de Riesgos Laborales, Entidades de Recreación y Deporte; entre otras, con el objetivo de mitigar el riesgo sobre la salud de los colaboradores y promover un ambiente laboral seguro y saludable.</w:t>
      </w:r>
    </w:p>
    <w:p w14:paraId="6D38E6CF" w14:textId="77777777" w:rsidR="004925E6" w:rsidRPr="000A1CD3" w:rsidRDefault="004925E6" w:rsidP="00E40693">
      <w:pPr>
        <w:spacing w:after="0" w:line="240" w:lineRule="auto"/>
        <w:jc w:val="both"/>
        <w:rPr>
          <w:rFonts w:ascii="Arial" w:eastAsia="Times New Roman" w:hAnsi="Arial" w:cs="Arial"/>
          <w:sz w:val="20"/>
          <w:szCs w:val="20"/>
          <w:lang w:val="es-CO" w:eastAsia="es-CO"/>
        </w:rPr>
      </w:pPr>
    </w:p>
    <w:p w14:paraId="3AFB798D" w14:textId="77777777" w:rsidR="00FE6177" w:rsidRPr="000A1CD3" w:rsidRDefault="00FE6177" w:rsidP="00AD04B8">
      <w:pPr>
        <w:spacing w:after="0" w:line="240" w:lineRule="auto"/>
        <w:rPr>
          <w:rFonts w:ascii="Arial" w:hAnsi="Arial" w:cs="Arial"/>
          <w:color w:val="FF0000"/>
          <w:sz w:val="20"/>
          <w:szCs w:val="20"/>
        </w:rPr>
      </w:pPr>
    </w:p>
    <w:p w14:paraId="5C72F4DB" w14:textId="77777777" w:rsidR="002F7482" w:rsidRPr="00E456F9" w:rsidRDefault="00E01193" w:rsidP="00E456F9">
      <w:pPr>
        <w:pStyle w:val="Prrafodelista"/>
        <w:numPr>
          <w:ilvl w:val="0"/>
          <w:numId w:val="11"/>
        </w:numPr>
        <w:spacing w:after="0" w:line="240" w:lineRule="auto"/>
        <w:jc w:val="both"/>
        <w:rPr>
          <w:rFonts w:ascii="Arial" w:hAnsi="Arial" w:cs="Arial"/>
          <w:b/>
          <w:sz w:val="20"/>
          <w:szCs w:val="20"/>
        </w:rPr>
      </w:pPr>
      <w:r w:rsidRPr="00E456F9">
        <w:rPr>
          <w:rFonts w:ascii="Arial" w:hAnsi="Arial" w:cs="Arial"/>
          <w:b/>
          <w:sz w:val="20"/>
          <w:szCs w:val="20"/>
        </w:rPr>
        <w:t>Plan De Bienestar:</w:t>
      </w:r>
    </w:p>
    <w:p w14:paraId="41285F35" w14:textId="77777777" w:rsidR="00EC22E1" w:rsidRPr="000A1CD3" w:rsidRDefault="00EC22E1" w:rsidP="00544B91">
      <w:pPr>
        <w:spacing w:after="0" w:line="240" w:lineRule="auto"/>
        <w:jc w:val="center"/>
        <w:rPr>
          <w:rFonts w:ascii="Arial" w:hAnsi="Arial" w:cs="Arial"/>
        </w:rPr>
      </w:pPr>
    </w:p>
    <w:p w14:paraId="44D95270" w14:textId="77777777" w:rsidR="00EC22E1" w:rsidRPr="000A1CD3" w:rsidRDefault="00EC22E1" w:rsidP="00EC22E1">
      <w:pPr>
        <w:spacing w:after="0" w:line="240" w:lineRule="auto"/>
        <w:jc w:val="both"/>
        <w:rPr>
          <w:rFonts w:ascii="Arial" w:hAnsi="Arial" w:cs="Arial"/>
        </w:rPr>
      </w:pPr>
      <w:r w:rsidRPr="000A1CD3">
        <w:rPr>
          <w:rFonts w:ascii="Arial" w:hAnsi="Arial" w:cs="Arial"/>
        </w:rPr>
        <w:t>Las actividades de bienestar tienen como objetivo fomentar el desarrollo humano integral del servidor público, a través del mejoramiento de su nivel de vida individual, social y familiar, lo que contribuye a elevar sus niveles de satisfacción y efectividad en el campo laboral, tal y como lo establece la Ley 909 de 2004 y el Decreto 1083 de 2015. El desarrollo de este componente está directamente ligado con el Programa de Bienestar y Plan de Incentivos, el cual hace parte integral de este plan y su seguimiento general se realiza con base en el siguiente cuadro:</w:t>
      </w:r>
    </w:p>
    <w:p w14:paraId="603C78E3" w14:textId="684754D1" w:rsidR="00EC22E1" w:rsidRDefault="00EC22E1" w:rsidP="00EC22E1">
      <w:pPr>
        <w:spacing w:after="0" w:line="240" w:lineRule="auto"/>
        <w:jc w:val="both"/>
        <w:rPr>
          <w:rFonts w:ascii="Arial" w:hAnsi="Arial" w:cs="Arial"/>
        </w:rPr>
      </w:pPr>
    </w:p>
    <w:p w14:paraId="138DB516" w14:textId="77777777" w:rsidR="000C527C" w:rsidRPr="000A1CD3" w:rsidRDefault="000C527C" w:rsidP="00EC22E1">
      <w:pPr>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2207"/>
        <w:gridCol w:w="2207"/>
        <w:gridCol w:w="2207"/>
        <w:gridCol w:w="2207"/>
      </w:tblGrid>
      <w:tr w:rsidR="00EC22E1" w:rsidRPr="000A1CD3" w14:paraId="09AAB18D" w14:textId="77777777" w:rsidTr="00E40693">
        <w:tc>
          <w:tcPr>
            <w:tcW w:w="2207" w:type="dxa"/>
            <w:shd w:val="clear" w:color="auto" w:fill="5B9BD5" w:themeFill="accent1"/>
          </w:tcPr>
          <w:p w14:paraId="0AF69361" w14:textId="77777777" w:rsidR="00EC22E1" w:rsidRPr="000A1CD3" w:rsidRDefault="00EC22E1" w:rsidP="00EC22E1">
            <w:pPr>
              <w:spacing w:after="0" w:line="240" w:lineRule="auto"/>
              <w:jc w:val="center"/>
              <w:rPr>
                <w:rFonts w:ascii="Arial" w:hAnsi="Arial" w:cs="Arial"/>
                <w:color w:val="FFFFFF" w:themeColor="background1"/>
                <w:sz w:val="16"/>
                <w:szCs w:val="20"/>
              </w:rPr>
            </w:pPr>
            <w:r w:rsidRPr="000A1CD3">
              <w:rPr>
                <w:rFonts w:ascii="Arial" w:hAnsi="Arial" w:cs="Arial"/>
                <w:color w:val="FFFFFF" w:themeColor="background1"/>
                <w:sz w:val="16"/>
              </w:rPr>
              <w:t>I Trimestre 15%</w:t>
            </w:r>
          </w:p>
        </w:tc>
        <w:tc>
          <w:tcPr>
            <w:tcW w:w="2207" w:type="dxa"/>
            <w:shd w:val="clear" w:color="auto" w:fill="5B9BD5" w:themeFill="accent1"/>
          </w:tcPr>
          <w:p w14:paraId="3080ADD5" w14:textId="77777777" w:rsidR="00EC22E1" w:rsidRPr="000A1CD3" w:rsidRDefault="00EC22E1" w:rsidP="00544B91">
            <w:pPr>
              <w:spacing w:after="0" w:line="240" w:lineRule="auto"/>
              <w:jc w:val="center"/>
              <w:rPr>
                <w:rFonts w:ascii="Arial" w:hAnsi="Arial" w:cs="Arial"/>
                <w:color w:val="FFFFFF" w:themeColor="background1"/>
                <w:sz w:val="16"/>
                <w:szCs w:val="20"/>
              </w:rPr>
            </w:pPr>
            <w:r w:rsidRPr="000A1CD3">
              <w:rPr>
                <w:rFonts w:ascii="Arial" w:hAnsi="Arial" w:cs="Arial"/>
                <w:color w:val="FFFFFF" w:themeColor="background1"/>
                <w:sz w:val="16"/>
              </w:rPr>
              <w:t>II Trimestre 20%</w:t>
            </w:r>
          </w:p>
        </w:tc>
        <w:tc>
          <w:tcPr>
            <w:tcW w:w="2207" w:type="dxa"/>
            <w:shd w:val="clear" w:color="auto" w:fill="5B9BD5" w:themeFill="accent1"/>
          </w:tcPr>
          <w:p w14:paraId="539983B1" w14:textId="77777777" w:rsidR="00EC22E1" w:rsidRPr="000A1CD3" w:rsidRDefault="00EC22E1" w:rsidP="00544B91">
            <w:pPr>
              <w:spacing w:after="0" w:line="240" w:lineRule="auto"/>
              <w:jc w:val="center"/>
              <w:rPr>
                <w:rFonts w:ascii="Arial" w:hAnsi="Arial" w:cs="Arial"/>
                <w:color w:val="FFFFFF" w:themeColor="background1"/>
                <w:sz w:val="16"/>
                <w:szCs w:val="20"/>
              </w:rPr>
            </w:pPr>
            <w:r w:rsidRPr="000A1CD3">
              <w:rPr>
                <w:rFonts w:ascii="Arial" w:hAnsi="Arial" w:cs="Arial"/>
                <w:color w:val="FFFFFF" w:themeColor="background1"/>
                <w:sz w:val="16"/>
              </w:rPr>
              <w:t>III Trimestre 25%</w:t>
            </w:r>
          </w:p>
        </w:tc>
        <w:tc>
          <w:tcPr>
            <w:tcW w:w="2207" w:type="dxa"/>
            <w:shd w:val="clear" w:color="auto" w:fill="5B9BD5" w:themeFill="accent1"/>
          </w:tcPr>
          <w:p w14:paraId="435E09CC" w14:textId="77777777" w:rsidR="00EC22E1" w:rsidRPr="000A1CD3" w:rsidRDefault="00EC22E1" w:rsidP="00EC22E1">
            <w:pPr>
              <w:spacing w:after="0" w:line="240" w:lineRule="auto"/>
              <w:jc w:val="center"/>
              <w:rPr>
                <w:rFonts w:ascii="Arial" w:hAnsi="Arial" w:cs="Arial"/>
                <w:color w:val="FFFFFF" w:themeColor="background1"/>
                <w:sz w:val="16"/>
                <w:szCs w:val="20"/>
              </w:rPr>
            </w:pPr>
            <w:r w:rsidRPr="000A1CD3">
              <w:rPr>
                <w:rFonts w:ascii="Arial" w:hAnsi="Arial" w:cs="Arial"/>
                <w:color w:val="FFFFFF" w:themeColor="background1"/>
                <w:sz w:val="16"/>
              </w:rPr>
              <w:t>IV Trimestre 40%</w:t>
            </w:r>
          </w:p>
        </w:tc>
      </w:tr>
      <w:tr w:rsidR="00EC22E1" w:rsidRPr="000A1CD3" w14:paraId="53F6BB1C" w14:textId="77777777" w:rsidTr="00EC22E1">
        <w:tc>
          <w:tcPr>
            <w:tcW w:w="2207" w:type="dxa"/>
          </w:tcPr>
          <w:p w14:paraId="746A2AE9" w14:textId="77777777" w:rsidR="00EC22E1" w:rsidRPr="000A1CD3" w:rsidRDefault="00EC22E1" w:rsidP="00E40693">
            <w:pPr>
              <w:spacing w:after="0" w:line="240" w:lineRule="auto"/>
              <w:jc w:val="both"/>
              <w:rPr>
                <w:rFonts w:ascii="Arial" w:hAnsi="Arial" w:cs="Arial"/>
                <w:color w:val="FF0000"/>
                <w:sz w:val="16"/>
                <w:szCs w:val="20"/>
              </w:rPr>
            </w:pPr>
            <w:r w:rsidRPr="000A1CD3">
              <w:rPr>
                <w:rFonts w:ascii="Arial" w:hAnsi="Arial" w:cs="Arial"/>
                <w:sz w:val="16"/>
              </w:rPr>
              <w:t>Dar a conocer los lineamientos (plan de bienestar social y modalidad de contratación).</w:t>
            </w:r>
          </w:p>
        </w:tc>
        <w:tc>
          <w:tcPr>
            <w:tcW w:w="2207" w:type="dxa"/>
          </w:tcPr>
          <w:p w14:paraId="27FD31CB" w14:textId="77777777" w:rsidR="00EC22E1" w:rsidRPr="000A1CD3" w:rsidRDefault="00E40693" w:rsidP="00E40693">
            <w:pPr>
              <w:spacing w:after="0" w:line="240" w:lineRule="auto"/>
              <w:jc w:val="both"/>
              <w:rPr>
                <w:rFonts w:ascii="Arial" w:hAnsi="Arial" w:cs="Arial"/>
                <w:color w:val="FF0000"/>
                <w:sz w:val="16"/>
                <w:szCs w:val="20"/>
              </w:rPr>
            </w:pPr>
            <w:r w:rsidRPr="000A1CD3">
              <w:rPr>
                <w:rFonts w:ascii="Arial" w:hAnsi="Arial" w:cs="Arial"/>
                <w:sz w:val="16"/>
              </w:rPr>
              <w:t xml:space="preserve">Gestionar </w:t>
            </w:r>
            <w:r w:rsidR="00EC22E1" w:rsidRPr="000A1CD3">
              <w:rPr>
                <w:rFonts w:ascii="Arial" w:hAnsi="Arial" w:cs="Arial"/>
                <w:sz w:val="16"/>
              </w:rPr>
              <w:t>el plan de bienestar social e Incentivos</w:t>
            </w:r>
          </w:p>
        </w:tc>
        <w:tc>
          <w:tcPr>
            <w:tcW w:w="2207" w:type="dxa"/>
          </w:tcPr>
          <w:p w14:paraId="376C0A0B" w14:textId="77777777" w:rsidR="00EC22E1" w:rsidRPr="000A1CD3" w:rsidRDefault="00EC22E1" w:rsidP="00E40693">
            <w:pPr>
              <w:spacing w:after="0" w:line="240" w:lineRule="auto"/>
              <w:jc w:val="both"/>
              <w:rPr>
                <w:rFonts w:ascii="Arial" w:hAnsi="Arial" w:cs="Arial"/>
                <w:color w:val="FF0000"/>
                <w:sz w:val="16"/>
                <w:szCs w:val="20"/>
              </w:rPr>
            </w:pPr>
            <w:r w:rsidRPr="000A1CD3">
              <w:rPr>
                <w:rFonts w:ascii="Arial" w:hAnsi="Arial" w:cs="Arial"/>
                <w:sz w:val="16"/>
              </w:rPr>
              <w:t xml:space="preserve">Diseñar y analizar </w:t>
            </w:r>
            <w:r w:rsidR="00E40693" w:rsidRPr="000A1CD3">
              <w:rPr>
                <w:rFonts w:ascii="Arial" w:hAnsi="Arial" w:cs="Arial"/>
                <w:sz w:val="16"/>
              </w:rPr>
              <w:t>la encuesta Sociodemográfica</w:t>
            </w:r>
          </w:p>
        </w:tc>
        <w:tc>
          <w:tcPr>
            <w:tcW w:w="2207" w:type="dxa"/>
          </w:tcPr>
          <w:p w14:paraId="46CA24E8" w14:textId="77777777" w:rsidR="00EC22E1" w:rsidRPr="000A1CD3" w:rsidRDefault="00EC22E1" w:rsidP="00E40693">
            <w:pPr>
              <w:spacing w:after="0" w:line="240" w:lineRule="auto"/>
              <w:jc w:val="both"/>
              <w:rPr>
                <w:rFonts w:ascii="Arial" w:hAnsi="Arial" w:cs="Arial"/>
                <w:color w:val="FF0000"/>
                <w:sz w:val="16"/>
                <w:szCs w:val="20"/>
              </w:rPr>
            </w:pPr>
            <w:r w:rsidRPr="000A1CD3">
              <w:rPr>
                <w:rFonts w:ascii="Arial" w:hAnsi="Arial" w:cs="Arial"/>
                <w:sz w:val="16"/>
              </w:rPr>
              <w:t>Ejecutar las actividades del plan de bienestar (planear, organizar y ejecutar) programadas para el trimestre.</w:t>
            </w:r>
          </w:p>
        </w:tc>
      </w:tr>
      <w:tr w:rsidR="00EC22E1" w:rsidRPr="000A1CD3" w14:paraId="238EFC7B" w14:textId="77777777" w:rsidTr="00EC22E1">
        <w:tc>
          <w:tcPr>
            <w:tcW w:w="2207" w:type="dxa"/>
          </w:tcPr>
          <w:p w14:paraId="3B75116A" w14:textId="77777777" w:rsidR="00EC22E1" w:rsidRPr="000A1CD3" w:rsidRDefault="00EC22E1" w:rsidP="00E40693">
            <w:pPr>
              <w:spacing w:after="0" w:line="240" w:lineRule="auto"/>
              <w:jc w:val="both"/>
              <w:rPr>
                <w:rFonts w:ascii="Arial" w:hAnsi="Arial" w:cs="Arial"/>
                <w:color w:val="FF0000"/>
                <w:sz w:val="16"/>
                <w:szCs w:val="20"/>
              </w:rPr>
            </w:pPr>
            <w:r w:rsidRPr="000A1CD3">
              <w:rPr>
                <w:rFonts w:ascii="Arial" w:hAnsi="Arial" w:cs="Arial"/>
                <w:sz w:val="16"/>
              </w:rPr>
              <w:t>Construir el Plan de Bienestar específico de acuerdo con los lineamientos dados en el Plan de Bienestar Social e Incentivos y presupuesto asignado</w:t>
            </w:r>
          </w:p>
        </w:tc>
        <w:tc>
          <w:tcPr>
            <w:tcW w:w="2207" w:type="dxa"/>
          </w:tcPr>
          <w:p w14:paraId="1529ED19" w14:textId="77777777" w:rsidR="00EC22E1" w:rsidRPr="000A1CD3" w:rsidRDefault="00EC22E1" w:rsidP="00E40693">
            <w:pPr>
              <w:spacing w:after="0" w:line="240" w:lineRule="auto"/>
              <w:jc w:val="both"/>
              <w:rPr>
                <w:rFonts w:ascii="Arial" w:hAnsi="Arial" w:cs="Arial"/>
                <w:color w:val="FF0000"/>
                <w:sz w:val="16"/>
                <w:szCs w:val="20"/>
              </w:rPr>
            </w:pPr>
            <w:r w:rsidRPr="000A1CD3">
              <w:rPr>
                <w:rFonts w:ascii="Arial" w:hAnsi="Arial" w:cs="Arial"/>
                <w:sz w:val="16"/>
              </w:rPr>
              <w:t>Ejecutar las actividades del plan de bienestar (planear, organizar y ejecutar) programadas para el trimestre.</w:t>
            </w:r>
          </w:p>
        </w:tc>
        <w:tc>
          <w:tcPr>
            <w:tcW w:w="2207" w:type="dxa"/>
          </w:tcPr>
          <w:p w14:paraId="0479868B" w14:textId="77777777" w:rsidR="00EC22E1" w:rsidRPr="000A1CD3" w:rsidRDefault="00EC22E1" w:rsidP="00E40693">
            <w:pPr>
              <w:spacing w:after="0" w:line="240" w:lineRule="auto"/>
              <w:jc w:val="both"/>
              <w:rPr>
                <w:rFonts w:ascii="Arial" w:hAnsi="Arial" w:cs="Arial"/>
                <w:color w:val="FF0000"/>
                <w:sz w:val="16"/>
                <w:szCs w:val="20"/>
              </w:rPr>
            </w:pPr>
            <w:r w:rsidRPr="000A1CD3">
              <w:rPr>
                <w:rFonts w:ascii="Arial" w:hAnsi="Arial" w:cs="Arial"/>
                <w:sz w:val="16"/>
              </w:rPr>
              <w:t>Diseñar la encuesta de diagnóstico de necesidades, la cual se remite a la comisión de personal para las respectivas observaciones a realizar.</w:t>
            </w:r>
          </w:p>
        </w:tc>
        <w:tc>
          <w:tcPr>
            <w:tcW w:w="2207" w:type="dxa"/>
          </w:tcPr>
          <w:p w14:paraId="452B2749" w14:textId="77777777" w:rsidR="00EC22E1" w:rsidRPr="000A1CD3" w:rsidRDefault="00EC22E1" w:rsidP="00E40693">
            <w:pPr>
              <w:spacing w:after="0" w:line="240" w:lineRule="auto"/>
              <w:jc w:val="both"/>
              <w:rPr>
                <w:rFonts w:ascii="Arial" w:hAnsi="Arial" w:cs="Arial"/>
                <w:color w:val="FF0000"/>
                <w:sz w:val="16"/>
                <w:szCs w:val="20"/>
              </w:rPr>
            </w:pPr>
            <w:r w:rsidRPr="000A1CD3">
              <w:rPr>
                <w:rFonts w:ascii="Arial" w:hAnsi="Arial" w:cs="Arial"/>
                <w:sz w:val="16"/>
              </w:rPr>
              <w:t>Realizar seguimiento bimestral a los indicadores del PIB.</w:t>
            </w:r>
          </w:p>
        </w:tc>
      </w:tr>
      <w:tr w:rsidR="00EC22E1" w:rsidRPr="000A1CD3" w14:paraId="435F7F70" w14:textId="77777777" w:rsidTr="00EC22E1">
        <w:tc>
          <w:tcPr>
            <w:tcW w:w="2207" w:type="dxa"/>
          </w:tcPr>
          <w:p w14:paraId="3F78AFCF" w14:textId="77777777" w:rsidR="00EC22E1" w:rsidRPr="000A1CD3" w:rsidRDefault="00EC22E1" w:rsidP="00E40693">
            <w:pPr>
              <w:spacing w:after="0" w:line="240" w:lineRule="auto"/>
              <w:jc w:val="both"/>
              <w:rPr>
                <w:rFonts w:ascii="Arial" w:hAnsi="Arial" w:cs="Arial"/>
                <w:color w:val="FF0000"/>
                <w:sz w:val="16"/>
                <w:szCs w:val="20"/>
              </w:rPr>
            </w:pPr>
            <w:r w:rsidRPr="000A1CD3">
              <w:rPr>
                <w:rFonts w:ascii="Arial" w:hAnsi="Arial" w:cs="Arial"/>
                <w:sz w:val="16"/>
              </w:rPr>
              <w:t>Revisar y aprobar la construcción del Plan de Bienestar de acuerdo con los lineamientos dados en el Plan de Bienestar Social e Incentivos</w:t>
            </w:r>
          </w:p>
        </w:tc>
        <w:tc>
          <w:tcPr>
            <w:tcW w:w="2207" w:type="dxa"/>
          </w:tcPr>
          <w:p w14:paraId="13FD69B9" w14:textId="77777777" w:rsidR="00EC22E1" w:rsidRPr="000A1CD3" w:rsidRDefault="00EC22E1" w:rsidP="00E40693">
            <w:pPr>
              <w:spacing w:after="0" w:line="240" w:lineRule="auto"/>
              <w:jc w:val="both"/>
              <w:rPr>
                <w:rFonts w:ascii="Arial" w:hAnsi="Arial" w:cs="Arial"/>
                <w:color w:val="FF0000"/>
                <w:sz w:val="16"/>
                <w:szCs w:val="20"/>
              </w:rPr>
            </w:pPr>
            <w:r w:rsidRPr="000A1CD3">
              <w:rPr>
                <w:rFonts w:ascii="Arial" w:hAnsi="Arial" w:cs="Arial"/>
                <w:sz w:val="16"/>
              </w:rPr>
              <w:t>Realizar seguimiento bimestral a los indicadores del PIB</w:t>
            </w:r>
          </w:p>
        </w:tc>
        <w:tc>
          <w:tcPr>
            <w:tcW w:w="2207" w:type="dxa"/>
          </w:tcPr>
          <w:p w14:paraId="7BCDA9A8" w14:textId="77777777" w:rsidR="00EC22E1" w:rsidRPr="000A1CD3" w:rsidRDefault="00EC22E1" w:rsidP="00E40693">
            <w:pPr>
              <w:spacing w:after="0" w:line="240" w:lineRule="auto"/>
              <w:jc w:val="both"/>
              <w:rPr>
                <w:rFonts w:ascii="Arial" w:hAnsi="Arial" w:cs="Arial"/>
                <w:color w:val="FF0000"/>
                <w:sz w:val="16"/>
                <w:szCs w:val="20"/>
              </w:rPr>
            </w:pPr>
            <w:r w:rsidRPr="000A1CD3">
              <w:rPr>
                <w:rFonts w:ascii="Arial" w:hAnsi="Arial" w:cs="Arial"/>
                <w:sz w:val="16"/>
              </w:rPr>
              <w:t>Ejecutar las actividades del plan de bienestar (planear, organizar y ejecutar) programadas para el trimestre.</w:t>
            </w:r>
          </w:p>
        </w:tc>
        <w:tc>
          <w:tcPr>
            <w:tcW w:w="2207" w:type="dxa"/>
          </w:tcPr>
          <w:p w14:paraId="1BF28EDD" w14:textId="77777777" w:rsidR="00EC22E1" w:rsidRPr="000A1CD3" w:rsidRDefault="00E40693" w:rsidP="00E40693">
            <w:pPr>
              <w:spacing w:after="0" w:line="240" w:lineRule="auto"/>
              <w:jc w:val="both"/>
              <w:rPr>
                <w:rFonts w:ascii="Arial" w:hAnsi="Arial" w:cs="Arial"/>
                <w:color w:val="FF0000"/>
                <w:sz w:val="16"/>
                <w:szCs w:val="20"/>
              </w:rPr>
            </w:pPr>
            <w:r w:rsidRPr="000A1CD3">
              <w:rPr>
                <w:rFonts w:ascii="Arial" w:hAnsi="Arial" w:cs="Arial"/>
                <w:sz w:val="16"/>
              </w:rPr>
              <w:t>Entregar Informes e indicadores.</w:t>
            </w:r>
          </w:p>
        </w:tc>
      </w:tr>
      <w:tr w:rsidR="00E40693" w:rsidRPr="000A1CD3" w14:paraId="34A6CF0B" w14:textId="77777777" w:rsidTr="00EC22E1">
        <w:tc>
          <w:tcPr>
            <w:tcW w:w="2207" w:type="dxa"/>
          </w:tcPr>
          <w:p w14:paraId="41A8CCA5" w14:textId="77777777" w:rsidR="00E40693" w:rsidRPr="000A1CD3" w:rsidRDefault="00E40693" w:rsidP="00E40693">
            <w:pPr>
              <w:spacing w:after="0" w:line="240" w:lineRule="auto"/>
              <w:jc w:val="both"/>
              <w:rPr>
                <w:rFonts w:ascii="Arial" w:hAnsi="Arial" w:cs="Arial"/>
                <w:sz w:val="16"/>
              </w:rPr>
            </w:pPr>
          </w:p>
        </w:tc>
        <w:tc>
          <w:tcPr>
            <w:tcW w:w="2207" w:type="dxa"/>
          </w:tcPr>
          <w:p w14:paraId="03BFB16F" w14:textId="77777777" w:rsidR="00E40693" w:rsidRPr="000A1CD3" w:rsidRDefault="00E40693" w:rsidP="00E40693">
            <w:pPr>
              <w:spacing w:after="0" w:line="240" w:lineRule="auto"/>
              <w:jc w:val="both"/>
              <w:rPr>
                <w:rFonts w:ascii="Arial" w:hAnsi="Arial" w:cs="Arial"/>
                <w:sz w:val="16"/>
              </w:rPr>
            </w:pPr>
          </w:p>
        </w:tc>
        <w:tc>
          <w:tcPr>
            <w:tcW w:w="2207" w:type="dxa"/>
          </w:tcPr>
          <w:p w14:paraId="6C069A7B" w14:textId="77777777" w:rsidR="00E40693" w:rsidRPr="000A1CD3" w:rsidRDefault="00E40693" w:rsidP="00E40693">
            <w:pPr>
              <w:spacing w:after="0" w:line="240" w:lineRule="auto"/>
              <w:jc w:val="both"/>
              <w:rPr>
                <w:rFonts w:ascii="Arial" w:hAnsi="Arial" w:cs="Arial"/>
                <w:sz w:val="16"/>
              </w:rPr>
            </w:pPr>
          </w:p>
        </w:tc>
        <w:tc>
          <w:tcPr>
            <w:tcW w:w="2207" w:type="dxa"/>
          </w:tcPr>
          <w:p w14:paraId="54615280" w14:textId="77777777" w:rsidR="00E40693" w:rsidRPr="000A1CD3" w:rsidRDefault="00E40693" w:rsidP="00E40693">
            <w:pPr>
              <w:spacing w:after="0" w:line="240" w:lineRule="auto"/>
              <w:jc w:val="both"/>
              <w:rPr>
                <w:rFonts w:ascii="Arial" w:hAnsi="Arial" w:cs="Arial"/>
                <w:sz w:val="16"/>
              </w:rPr>
            </w:pPr>
            <w:r w:rsidRPr="000A1CD3">
              <w:rPr>
                <w:rFonts w:ascii="Arial" w:hAnsi="Arial" w:cs="Arial"/>
                <w:sz w:val="16"/>
              </w:rPr>
              <w:t xml:space="preserve">Aplicar encuesta diagnóstica de necesidades para la próxima vigencia (encuesta de bienestar social) </w:t>
            </w:r>
          </w:p>
        </w:tc>
      </w:tr>
      <w:tr w:rsidR="00E40693" w:rsidRPr="000A1CD3" w14:paraId="29197D8E" w14:textId="77777777" w:rsidTr="00EC22E1">
        <w:tc>
          <w:tcPr>
            <w:tcW w:w="2207" w:type="dxa"/>
          </w:tcPr>
          <w:p w14:paraId="7E61AAF7" w14:textId="77777777" w:rsidR="00E40693" w:rsidRPr="000A1CD3" w:rsidRDefault="00E40693" w:rsidP="00E40693">
            <w:pPr>
              <w:spacing w:after="0" w:line="240" w:lineRule="auto"/>
              <w:jc w:val="both"/>
              <w:rPr>
                <w:rFonts w:ascii="Arial" w:hAnsi="Arial" w:cs="Arial"/>
                <w:sz w:val="16"/>
              </w:rPr>
            </w:pPr>
          </w:p>
        </w:tc>
        <w:tc>
          <w:tcPr>
            <w:tcW w:w="2207" w:type="dxa"/>
          </w:tcPr>
          <w:p w14:paraId="03E8BAFF" w14:textId="77777777" w:rsidR="00E40693" w:rsidRPr="000A1CD3" w:rsidRDefault="00E40693" w:rsidP="00E40693">
            <w:pPr>
              <w:spacing w:after="0" w:line="240" w:lineRule="auto"/>
              <w:jc w:val="both"/>
              <w:rPr>
                <w:rFonts w:ascii="Arial" w:hAnsi="Arial" w:cs="Arial"/>
                <w:sz w:val="16"/>
              </w:rPr>
            </w:pPr>
          </w:p>
        </w:tc>
        <w:tc>
          <w:tcPr>
            <w:tcW w:w="2207" w:type="dxa"/>
          </w:tcPr>
          <w:p w14:paraId="125A8675" w14:textId="77777777" w:rsidR="00E40693" w:rsidRPr="000A1CD3" w:rsidRDefault="00E40693" w:rsidP="00E40693">
            <w:pPr>
              <w:spacing w:after="0" w:line="240" w:lineRule="auto"/>
              <w:jc w:val="both"/>
              <w:rPr>
                <w:rFonts w:ascii="Arial" w:hAnsi="Arial" w:cs="Arial"/>
                <w:sz w:val="16"/>
              </w:rPr>
            </w:pPr>
          </w:p>
        </w:tc>
        <w:tc>
          <w:tcPr>
            <w:tcW w:w="2207" w:type="dxa"/>
          </w:tcPr>
          <w:p w14:paraId="35E4E45C" w14:textId="77777777" w:rsidR="00E40693" w:rsidRPr="000A1CD3" w:rsidRDefault="00E40693" w:rsidP="00E40693">
            <w:pPr>
              <w:spacing w:after="0" w:line="240" w:lineRule="auto"/>
              <w:jc w:val="both"/>
              <w:rPr>
                <w:rFonts w:ascii="Arial" w:hAnsi="Arial" w:cs="Arial"/>
                <w:sz w:val="16"/>
              </w:rPr>
            </w:pPr>
            <w:r w:rsidRPr="000A1CD3">
              <w:rPr>
                <w:rFonts w:ascii="Arial" w:hAnsi="Arial" w:cs="Arial"/>
                <w:sz w:val="16"/>
              </w:rPr>
              <w:t>Realizar el análisis del diagnóstico de necesidades en cada regional y Sede de la Dirección General para la próxima vigencia</w:t>
            </w:r>
          </w:p>
        </w:tc>
      </w:tr>
    </w:tbl>
    <w:p w14:paraId="51F28C26" w14:textId="77777777" w:rsidR="00EC22E1" w:rsidRPr="000A1CD3" w:rsidRDefault="00EC22E1" w:rsidP="00E40693">
      <w:pPr>
        <w:spacing w:after="0" w:line="240" w:lineRule="auto"/>
        <w:jc w:val="both"/>
        <w:rPr>
          <w:rFonts w:ascii="Arial" w:hAnsi="Arial" w:cs="Arial"/>
          <w:color w:val="FF0000"/>
          <w:sz w:val="20"/>
          <w:szCs w:val="20"/>
        </w:rPr>
      </w:pPr>
    </w:p>
    <w:p w14:paraId="60F7664B" w14:textId="77777777" w:rsidR="00E40693" w:rsidRPr="000A1CD3" w:rsidRDefault="00E40693" w:rsidP="00E40693">
      <w:pPr>
        <w:spacing w:after="0" w:line="240" w:lineRule="auto"/>
        <w:jc w:val="both"/>
        <w:rPr>
          <w:rFonts w:ascii="Arial" w:hAnsi="Arial" w:cs="Arial"/>
          <w:color w:val="FF0000"/>
          <w:sz w:val="20"/>
          <w:szCs w:val="20"/>
        </w:rPr>
      </w:pPr>
    </w:p>
    <w:p w14:paraId="0E1C38F2" w14:textId="77777777" w:rsidR="00E40693" w:rsidRPr="000A1CD3" w:rsidRDefault="00E01193" w:rsidP="00E40693">
      <w:pPr>
        <w:spacing w:after="0" w:line="240" w:lineRule="auto"/>
        <w:jc w:val="both"/>
        <w:rPr>
          <w:rFonts w:ascii="Arial" w:hAnsi="Arial" w:cs="Arial"/>
          <w:b/>
        </w:rPr>
      </w:pPr>
      <w:r w:rsidRPr="000A1CD3">
        <w:rPr>
          <w:rFonts w:ascii="Arial" w:hAnsi="Arial" w:cs="Arial"/>
          <w:b/>
        </w:rPr>
        <w:t>Plan de incentivos:</w:t>
      </w:r>
    </w:p>
    <w:p w14:paraId="6BC14C64" w14:textId="77777777" w:rsidR="00E40693" w:rsidRPr="000A1CD3" w:rsidRDefault="00E40693" w:rsidP="00E40693">
      <w:pPr>
        <w:spacing w:after="0" w:line="240" w:lineRule="auto"/>
        <w:jc w:val="both"/>
        <w:rPr>
          <w:rFonts w:ascii="Arial" w:hAnsi="Arial" w:cs="Arial"/>
        </w:rPr>
      </w:pPr>
    </w:p>
    <w:p w14:paraId="719C862C" w14:textId="77777777" w:rsidR="00E40693" w:rsidRPr="000A1CD3" w:rsidRDefault="00E40693" w:rsidP="00E40693">
      <w:pPr>
        <w:spacing w:after="0" w:line="240" w:lineRule="auto"/>
        <w:jc w:val="both"/>
        <w:rPr>
          <w:rFonts w:ascii="Arial" w:hAnsi="Arial" w:cs="Arial"/>
        </w:rPr>
      </w:pPr>
      <w:r w:rsidRPr="000A1CD3">
        <w:rPr>
          <w:rFonts w:ascii="Arial" w:hAnsi="Arial" w:cs="Arial"/>
        </w:rPr>
        <w:t>El Plan Anual de Incentivos tiene como propósito elevar los niveles de eficiencia, satisfacción, desarrollo y bienestar de todos los servidores públicos de libre nombramiento y remoción que no sean gerentes públicos y de carrera administrativa del ICA, que demuestren niveles de excelencia en su desempeño tanto laboral individual como haciendo parte de los equipos de trabajo, con el fin de contribuir al cumplimiento efectivo de los resultados institucionales. El desarrollo de este componente está directamente ligado con el Programa de Bienestar y Plan de Incentivos, el cual hace parte integral de este plan y su seguimiento general se realiza con base en el siguiente cuadro.</w:t>
      </w:r>
    </w:p>
    <w:p w14:paraId="1CD42AEA" w14:textId="77777777" w:rsidR="00E40693" w:rsidRPr="000A1CD3" w:rsidRDefault="00E40693" w:rsidP="00E40693">
      <w:pPr>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2207"/>
        <w:gridCol w:w="2207"/>
        <w:gridCol w:w="2207"/>
        <w:gridCol w:w="2207"/>
      </w:tblGrid>
      <w:tr w:rsidR="00E40693" w:rsidRPr="000A1CD3" w14:paraId="6B45E4DD" w14:textId="77777777" w:rsidTr="00A600E2">
        <w:tc>
          <w:tcPr>
            <w:tcW w:w="2207" w:type="dxa"/>
            <w:shd w:val="clear" w:color="auto" w:fill="5B9BD5" w:themeFill="accent1"/>
          </w:tcPr>
          <w:p w14:paraId="127F2043" w14:textId="77777777" w:rsidR="00E40693" w:rsidRPr="000A1CD3" w:rsidRDefault="00E40693" w:rsidP="00A600E2">
            <w:pPr>
              <w:spacing w:after="0" w:line="240" w:lineRule="auto"/>
              <w:jc w:val="center"/>
              <w:rPr>
                <w:rFonts w:ascii="Arial" w:hAnsi="Arial" w:cs="Arial"/>
                <w:color w:val="FFFFFF" w:themeColor="background1"/>
                <w:sz w:val="18"/>
                <w:szCs w:val="20"/>
              </w:rPr>
            </w:pPr>
            <w:r w:rsidRPr="000A1CD3">
              <w:rPr>
                <w:rFonts w:ascii="Arial" w:hAnsi="Arial" w:cs="Arial"/>
                <w:color w:val="FFFFFF" w:themeColor="background1"/>
                <w:sz w:val="18"/>
              </w:rPr>
              <w:t>I Trimestre 15%</w:t>
            </w:r>
          </w:p>
        </w:tc>
        <w:tc>
          <w:tcPr>
            <w:tcW w:w="2207" w:type="dxa"/>
            <w:shd w:val="clear" w:color="auto" w:fill="5B9BD5" w:themeFill="accent1"/>
          </w:tcPr>
          <w:p w14:paraId="3205683B" w14:textId="77777777" w:rsidR="00E40693" w:rsidRPr="000A1CD3" w:rsidRDefault="00E40693" w:rsidP="00A600E2">
            <w:pPr>
              <w:spacing w:after="0" w:line="240" w:lineRule="auto"/>
              <w:jc w:val="center"/>
              <w:rPr>
                <w:rFonts w:ascii="Arial" w:hAnsi="Arial" w:cs="Arial"/>
                <w:color w:val="FFFFFF" w:themeColor="background1"/>
                <w:sz w:val="18"/>
                <w:szCs w:val="20"/>
              </w:rPr>
            </w:pPr>
            <w:r w:rsidRPr="000A1CD3">
              <w:rPr>
                <w:rFonts w:ascii="Arial" w:hAnsi="Arial" w:cs="Arial"/>
                <w:color w:val="FFFFFF" w:themeColor="background1"/>
                <w:sz w:val="18"/>
              </w:rPr>
              <w:t>II Trimestre 20%</w:t>
            </w:r>
          </w:p>
        </w:tc>
        <w:tc>
          <w:tcPr>
            <w:tcW w:w="2207" w:type="dxa"/>
            <w:shd w:val="clear" w:color="auto" w:fill="5B9BD5" w:themeFill="accent1"/>
          </w:tcPr>
          <w:p w14:paraId="147C7AA0" w14:textId="77777777" w:rsidR="00E40693" w:rsidRPr="000A1CD3" w:rsidRDefault="00E40693" w:rsidP="00A600E2">
            <w:pPr>
              <w:spacing w:after="0" w:line="240" w:lineRule="auto"/>
              <w:jc w:val="center"/>
              <w:rPr>
                <w:rFonts w:ascii="Arial" w:hAnsi="Arial" w:cs="Arial"/>
                <w:color w:val="FFFFFF" w:themeColor="background1"/>
                <w:sz w:val="18"/>
                <w:szCs w:val="20"/>
              </w:rPr>
            </w:pPr>
            <w:r w:rsidRPr="000A1CD3">
              <w:rPr>
                <w:rFonts w:ascii="Arial" w:hAnsi="Arial" w:cs="Arial"/>
                <w:color w:val="FFFFFF" w:themeColor="background1"/>
                <w:sz w:val="18"/>
              </w:rPr>
              <w:t>III Trimestre 25%</w:t>
            </w:r>
          </w:p>
        </w:tc>
        <w:tc>
          <w:tcPr>
            <w:tcW w:w="2207" w:type="dxa"/>
            <w:shd w:val="clear" w:color="auto" w:fill="5B9BD5" w:themeFill="accent1"/>
          </w:tcPr>
          <w:p w14:paraId="067901C7" w14:textId="77777777" w:rsidR="00E40693" w:rsidRPr="000A1CD3" w:rsidRDefault="00E40693" w:rsidP="00A600E2">
            <w:pPr>
              <w:spacing w:after="0" w:line="240" w:lineRule="auto"/>
              <w:jc w:val="center"/>
              <w:rPr>
                <w:rFonts w:ascii="Arial" w:hAnsi="Arial" w:cs="Arial"/>
                <w:color w:val="FFFFFF" w:themeColor="background1"/>
                <w:sz w:val="18"/>
                <w:szCs w:val="20"/>
              </w:rPr>
            </w:pPr>
            <w:r w:rsidRPr="000A1CD3">
              <w:rPr>
                <w:rFonts w:ascii="Arial" w:hAnsi="Arial" w:cs="Arial"/>
                <w:color w:val="FFFFFF" w:themeColor="background1"/>
                <w:sz w:val="18"/>
              </w:rPr>
              <w:t>IV Trimestre 40%</w:t>
            </w:r>
          </w:p>
        </w:tc>
      </w:tr>
      <w:tr w:rsidR="00E40693" w:rsidRPr="000A1CD3" w14:paraId="068BED10" w14:textId="77777777" w:rsidTr="00A600E2">
        <w:tc>
          <w:tcPr>
            <w:tcW w:w="2207" w:type="dxa"/>
          </w:tcPr>
          <w:p w14:paraId="7369ED9D" w14:textId="77777777" w:rsidR="00E40693" w:rsidRPr="000A1CD3" w:rsidRDefault="00E40693" w:rsidP="00A600E2">
            <w:pPr>
              <w:spacing w:after="0" w:line="240" w:lineRule="auto"/>
              <w:jc w:val="both"/>
              <w:rPr>
                <w:rFonts w:ascii="Arial" w:hAnsi="Arial" w:cs="Arial"/>
                <w:color w:val="FF0000"/>
                <w:sz w:val="18"/>
                <w:szCs w:val="20"/>
              </w:rPr>
            </w:pPr>
            <w:r w:rsidRPr="000A1CD3">
              <w:rPr>
                <w:rFonts w:ascii="Arial" w:hAnsi="Arial" w:cs="Arial"/>
                <w:sz w:val="18"/>
              </w:rPr>
              <w:t>Construir el proyecto de la resolución del Plan de Incentivos d</w:t>
            </w:r>
          </w:p>
        </w:tc>
        <w:tc>
          <w:tcPr>
            <w:tcW w:w="2207" w:type="dxa"/>
          </w:tcPr>
          <w:p w14:paraId="41CD9FA3" w14:textId="77777777" w:rsidR="00E40693" w:rsidRPr="000A1CD3" w:rsidRDefault="00E40693" w:rsidP="00A600E2">
            <w:pPr>
              <w:spacing w:after="0" w:line="240" w:lineRule="auto"/>
              <w:jc w:val="both"/>
              <w:rPr>
                <w:rFonts w:ascii="Arial" w:hAnsi="Arial" w:cs="Arial"/>
                <w:color w:val="FF0000"/>
                <w:sz w:val="18"/>
                <w:szCs w:val="20"/>
              </w:rPr>
            </w:pPr>
            <w:r w:rsidRPr="000A1CD3">
              <w:rPr>
                <w:rFonts w:ascii="Arial" w:hAnsi="Arial" w:cs="Arial"/>
                <w:sz w:val="18"/>
              </w:rPr>
              <w:t>Socializar y realizar convocatoria para la participación en los mejores equipos de trabajo.</w:t>
            </w:r>
          </w:p>
        </w:tc>
        <w:tc>
          <w:tcPr>
            <w:tcW w:w="2207" w:type="dxa"/>
          </w:tcPr>
          <w:p w14:paraId="087216F2" w14:textId="77777777" w:rsidR="00E40693" w:rsidRPr="000A1CD3" w:rsidRDefault="00E40693" w:rsidP="00A600E2">
            <w:pPr>
              <w:spacing w:after="0" w:line="240" w:lineRule="auto"/>
              <w:jc w:val="both"/>
              <w:rPr>
                <w:rFonts w:ascii="Arial" w:hAnsi="Arial" w:cs="Arial"/>
                <w:color w:val="FF0000"/>
                <w:sz w:val="18"/>
                <w:szCs w:val="20"/>
              </w:rPr>
            </w:pPr>
            <w:r w:rsidRPr="000A1CD3">
              <w:rPr>
                <w:rFonts w:ascii="Arial" w:hAnsi="Arial" w:cs="Arial"/>
                <w:sz w:val="18"/>
              </w:rPr>
              <w:t>Presentar los proyectos</w:t>
            </w:r>
          </w:p>
        </w:tc>
        <w:tc>
          <w:tcPr>
            <w:tcW w:w="2207" w:type="dxa"/>
          </w:tcPr>
          <w:p w14:paraId="1BE6F684" w14:textId="77777777" w:rsidR="00E40693" w:rsidRPr="000A1CD3" w:rsidRDefault="00E40693" w:rsidP="00A600E2">
            <w:pPr>
              <w:spacing w:after="0" w:line="240" w:lineRule="auto"/>
              <w:jc w:val="both"/>
              <w:rPr>
                <w:rFonts w:ascii="Arial" w:hAnsi="Arial" w:cs="Arial"/>
                <w:color w:val="FF0000"/>
                <w:sz w:val="18"/>
                <w:szCs w:val="20"/>
              </w:rPr>
            </w:pPr>
            <w:r w:rsidRPr="000A1CD3">
              <w:rPr>
                <w:rFonts w:ascii="Arial" w:hAnsi="Arial" w:cs="Arial"/>
                <w:sz w:val="18"/>
              </w:rPr>
              <w:t>Seleccionar y divulgar resultados</w:t>
            </w:r>
          </w:p>
        </w:tc>
      </w:tr>
      <w:tr w:rsidR="00E40693" w:rsidRPr="000A1CD3" w14:paraId="6FF34124" w14:textId="77777777" w:rsidTr="00A600E2">
        <w:tc>
          <w:tcPr>
            <w:tcW w:w="2207" w:type="dxa"/>
          </w:tcPr>
          <w:p w14:paraId="411240C0" w14:textId="77777777" w:rsidR="00E40693" w:rsidRPr="000A1CD3" w:rsidRDefault="00E40693" w:rsidP="00A600E2">
            <w:pPr>
              <w:spacing w:after="0" w:line="240" w:lineRule="auto"/>
              <w:jc w:val="both"/>
              <w:rPr>
                <w:rFonts w:ascii="Arial" w:hAnsi="Arial" w:cs="Arial"/>
                <w:color w:val="FF0000"/>
                <w:sz w:val="18"/>
                <w:szCs w:val="20"/>
              </w:rPr>
            </w:pPr>
            <w:r w:rsidRPr="000A1CD3">
              <w:rPr>
                <w:rFonts w:ascii="Arial" w:hAnsi="Arial" w:cs="Arial"/>
                <w:sz w:val="18"/>
              </w:rPr>
              <w:t>Aprobar Plan de Incentivos</w:t>
            </w:r>
          </w:p>
        </w:tc>
        <w:tc>
          <w:tcPr>
            <w:tcW w:w="2207" w:type="dxa"/>
          </w:tcPr>
          <w:p w14:paraId="744AD998" w14:textId="77777777" w:rsidR="00E40693" w:rsidRPr="000A1CD3" w:rsidRDefault="00E40693" w:rsidP="00A600E2">
            <w:pPr>
              <w:spacing w:after="0" w:line="240" w:lineRule="auto"/>
              <w:jc w:val="both"/>
              <w:rPr>
                <w:rFonts w:ascii="Arial" w:hAnsi="Arial" w:cs="Arial"/>
                <w:sz w:val="18"/>
              </w:rPr>
            </w:pPr>
            <w:r w:rsidRPr="000A1CD3">
              <w:rPr>
                <w:rFonts w:ascii="Arial" w:hAnsi="Arial" w:cs="Arial"/>
                <w:sz w:val="18"/>
              </w:rPr>
              <w:t>Implementar estrategias plan de incentivos y salario emocional</w:t>
            </w:r>
          </w:p>
        </w:tc>
        <w:tc>
          <w:tcPr>
            <w:tcW w:w="2207" w:type="dxa"/>
          </w:tcPr>
          <w:p w14:paraId="768A7FDF" w14:textId="77777777" w:rsidR="00E40693" w:rsidRPr="000A1CD3" w:rsidRDefault="00E40693" w:rsidP="00A600E2">
            <w:pPr>
              <w:spacing w:after="0" w:line="240" w:lineRule="auto"/>
              <w:jc w:val="both"/>
              <w:rPr>
                <w:rFonts w:ascii="Arial" w:hAnsi="Arial" w:cs="Arial"/>
                <w:sz w:val="18"/>
              </w:rPr>
            </w:pPr>
            <w:r w:rsidRPr="000A1CD3">
              <w:rPr>
                <w:rFonts w:ascii="Arial" w:hAnsi="Arial" w:cs="Arial"/>
                <w:sz w:val="18"/>
              </w:rPr>
              <w:t>Implementar estrategias plan de incentivos y salario emocional</w:t>
            </w:r>
          </w:p>
        </w:tc>
        <w:tc>
          <w:tcPr>
            <w:tcW w:w="2207" w:type="dxa"/>
          </w:tcPr>
          <w:p w14:paraId="3A587E54" w14:textId="77777777" w:rsidR="00E40693" w:rsidRPr="000A1CD3" w:rsidRDefault="00E40693" w:rsidP="00A600E2">
            <w:pPr>
              <w:spacing w:after="0" w:line="240" w:lineRule="auto"/>
              <w:jc w:val="both"/>
              <w:rPr>
                <w:rFonts w:ascii="Arial" w:hAnsi="Arial" w:cs="Arial"/>
                <w:color w:val="FF0000"/>
                <w:sz w:val="18"/>
                <w:szCs w:val="20"/>
              </w:rPr>
            </w:pPr>
            <w:r w:rsidRPr="000A1CD3">
              <w:rPr>
                <w:rFonts w:ascii="Arial" w:hAnsi="Arial" w:cs="Arial"/>
                <w:sz w:val="18"/>
              </w:rPr>
              <w:t>Reconocer a los Mejores Servidores Públicos de Carrera Administrativa, de Libre Nombramiento y Remoción y a los Mejores Equipos de Trabajo, en el Acto protocolario del Aniversario</w:t>
            </w:r>
          </w:p>
        </w:tc>
      </w:tr>
    </w:tbl>
    <w:p w14:paraId="6217001B" w14:textId="77777777" w:rsidR="00E40693" w:rsidRDefault="00E40693" w:rsidP="00E40693">
      <w:pPr>
        <w:spacing w:after="0" w:line="240" w:lineRule="auto"/>
        <w:jc w:val="both"/>
        <w:rPr>
          <w:rFonts w:ascii="Arial" w:hAnsi="Arial" w:cs="Arial"/>
        </w:rPr>
      </w:pPr>
    </w:p>
    <w:p w14:paraId="276BF9BB" w14:textId="77777777" w:rsidR="00E01193" w:rsidRPr="000A1CD3" w:rsidRDefault="00E01193" w:rsidP="00E40693">
      <w:pPr>
        <w:spacing w:after="0" w:line="240" w:lineRule="auto"/>
        <w:jc w:val="both"/>
        <w:rPr>
          <w:rFonts w:ascii="Arial" w:hAnsi="Arial" w:cs="Arial"/>
        </w:rPr>
      </w:pPr>
    </w:p>
    <w:sectPr w:rsidR="00E01193" w:rsidRPr="000A1CD3">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2D1159" w14:textId="77777777" w:rsidR="00B379C8" w:rsidRDefault="00B379C8" w:rsidP="00E40693">
      <w:pPr>
        <w:spacing w:after="0" w:line="240" w:lineRule="auto"/>
      </w:pPr>
      <w:r>
        <w:separator/>
      </w:r>
    </w:p>
  </w:endnote>
  <w:endnote w:type="continuationSeparator" w:id="0">
    <w:p w14:paraId="3F6F951D" w14:textId="77777777" w:rsidR="00B379C8" w:rsidRDefault="00B379C8" w:rsidP="00E40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ansSeri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6BBA37" w14:textId="77777777" w:rsidR="00B379C8" w:rsidRDefault="00B379C8" w:rsidP="00E40693">
      <w:pPr>
        <w:spacing w:after="0" w:line="240" w:lineRule="auto"/>
      </w:pPr>
      <w:r>
        <w:separator/>
      </w:r>
    </w:p>
  </w:footnote>
  <w:footnote w:type="continuationSeparator" w:id="0">
    <w:p w14:paraId="73F95F11" w14:textId="77777777" w:rsidR="00B379C8" w:rsidRDefault="00B379C8" w:rsidP="00E40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DDC04" w14:textId="77777777" w:rsidR="00E40693" w:rsidRDefault="00E40693">
    <w:pPr>
      <w:pStyle w:val="Encabezado"/>
    </w:pPr>
    <w:r>
      <w:rPr>
        <w:noProof/>
        <w:lang w:val="es-CO" w:eastAsia="es-CO"/>
      </w:rPr>
      <w:drawing>
        <wp:anchor distT="0" distB="0" distL="114300" distR="114300" simplePos="0" relativeHeight="251659264" behindDoc="0" locked="0" layoutInCell="1" allowOverlap="1" wp14:anchorId="65A01686" wp14:editId="498D0027">
          <wp:simplePos x="0" y="0"/>
          <wp:positionH relativeFrom="page">
            <wp:posOffset>19685</wp:posOffset>
          </wp:positionH>
          <wp:positionV relativeFrom="paragraph">
            <wp:posOffset>-451485</wp:posOffset>
          </wp:positionV>
          <wp:extent cx="7776000" cy="676572"/>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ZOTES WORD_Mesa de trabajo 1 copia 2.jpg"/>
                  <pic:cNvPicPr/>
                </pic:nvPicPr>
                <pic:blipFill>
                  <a:blip r:embed="rId1">
                    <a:extLst>
                      <a:ext uri="{28A0092B-C50C-407E-A947-70E740481C1C}">
                        <a14:useLocalDpi xmlns:a14="http://schemas.microsoft.com/office/drawing/2010/main" val="0"/>
                      </a:ext>
                    </a:extLst>
                  </a:blip>
                  <a:stretch>
                    <a:fillRect/>
                  </a:stretch>
                </pic:blipFill>
                <pic:spPr>
                  <a:xfrm>
                    <a:off x="0" y="0"/>
                    <a:ext cx="7776000" cy="67657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E35BF"/>
    <w:multiLevelType w:val="hybridMultilevel"/>
    <w:tmpl w:val="588C74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BCA4554"/>
    <w:multiLevelType w:val="hybridMultilevel"/>
    <w:tmpl w:val="EC82D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F4B2BD6"/>
    <w:multiLevelType w:val="hybridMultilevel"/>
    <w:tmpl w:val="6BFE79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F843999"/>
    <w:multiLevelType w:val="hybridMultilevel"/>
    <w:tmpl w:val="AFF01D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30573831"/>
    <w:multiLevelType w:val="hybridMultilevel"/>
    <w:tmpl w:val="866691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30641E4B"/>
    <w:multiLevelType w:val="hybridMultilevel"/>
    <w:tmpl w:val="F17A596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514332D1"/>
    <w:multiLevelType w:val="hybridMultilevel"/>
    <w:tmpl w:val="CF7E93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3385249"/>
    <w:multiLevelType w:val="hybridMultilevel"/>
    <w:tmpl w:val="6B448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4922598"/>
    <w:multiLevelType w:val="hybridMultilevel"/>
    <w:tmpl w:val="89D8C0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64722CCE"/>
    <w:multiLevelType w:val="hybridMultilevel"/>
    <w:tmpl w:val="9E524200"/>
    <w:lvl w:ilvl="0" w:tplc="8F5093C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78922DC"/>
    <w:multiLevelType w:val="hybridMultilevel"/>
    <w:tmpl w:val="E83AA7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6"/>
  </w:num>
  <w:num w:numId="3">
    <w:abstractNumId w:val="8"/>
  </w:num>
  <w:num w:numId="4">
    <w:abstractNumId w:val="4"/>
  </w:num>
  <w:num w:numId="5">
    <w:abstractNumId w:val="5"/>
  </w:num>
  <w:num w:numId="6">
    <w:abstractNumId w:val="0"/>
  </w:num>
  <w:num w:numId="7">
    <w:abstractNumId w:val="9"/>
  </w:num>
  <w:num w:numId="8">
    <w:abstractNumId w:val="3"/>
  </w:num>
  <w:num w:numId="9">
    <w:abstractNumId w:val="1"/>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476"/>
    <w:rsid w:val="00013815"/>
    <w:rsid w:val="0002510D"/>
    <w:rsid w:val="0007228D"/>
    <w:rsid w:val="000A1CD3"/>
    <w:rsid w:val="000B7D33"/>
    <w:rsid w:val="000C527C"/>
    <w:rsid w:val="000E2D1A"/>
    <w:rsid w:val="00100C1D"/>
    <w:rsid w:val="00126D0D"/>
    <w:rsid w:val="00127463"/>
    <w:rsid w:val="00165055"/>
    <w:rsid w:val="001731D1"/>
    <w:rsid w:val="00176E03"/>
    <w:rsid w:val="0019033C"/>
    <w:rsid w:val="00193D36"/>
    <w:rsid w:val="001C07D6"/>
    <w:rsid w:val="001C3E31"/>
    <w:rsid w:val="001D1FB3"/>
    <w:rsid w:val="001F6AFD"/>
    <w:rsid w:val="00200740"/>
    <w:rsid w:val="00214ABE"/>
    <w:rsid w:val="00222280"/>
    <w:rsid w:val="002233C8"/>
    <w:rsid w:val="00240504"/>
    <w:rsid w:val="00254851"/>
    <w:rsid w:val="002634CA"/>
    <w:rsid w:val="00293721"/>
    <w:rsid w:val="002A760B"/>
    <w:rsid w:val="002C1E0A"/>
    <w:rsid w:val="002F7482"/>
    <w:rsid w:val="00301C0F"/>
    <w:rsid w:val="00346854"/>
    <w:rsid w:val="00353902"/>
    <w:rsid w:val="00363E43"/>
    <w:rsid w:val="0037410D"/>
    <w:rsid w:val="003A5221"/>
    <w:rsid w:val="003C5371"/>
    <w:rsid w:val="003F48D0"/>
    <w:rsid w:val="003F58A4"/>
    <w:rsid w:val="00426FD0"/>
    <w:rsid w:val="004365B3"/>
    <w:rsid w:val="00440D03"/>
    <w:rsid w:val="0044505A"/>
    <w:rsid w:val="00460EF4"/>
    <w:rsid w:val="00483675"/>
    <w:rsid w:val="004925E6"/>
    <w:rsid w:val="004B2582"/>
    <w:rsid w:val="004B2B22"/>
    <w:rsid w:val="004D3D00"/>
    <w:rsid w:val="004F5200"/>
    <w:rsid w:val="00535C81"/>
    <w:rsid w:val="00543837"/>
    <w:rsid w:val="00544B91"/>
    <w:rsid w:val="00572F0C"/>
    <w:rsid w:val="00580ACF"/>
    <w:rsid w:val="005C7BA9"/>
    <w:rsid w:val="005D6573"/>
    <w:rsid w:val="005D6D5F"/>
    <w:rsid w:val="005D7180"/>
    <w:rsid w:val="005E6235"/>
    <w:rsid w:val="00607FC2"/>
    <w:rsid w:val="00610489"/>
    <w:rsid w:val="00616FCE"/>
    <w:rsid w:val="00644924"/>
    <w:rsid w:val="006449E1"/>
    <w:rsid w:val="00671470"/>
    <w:rsid w:val="00677D23"/>
    <w:rsid w:val="006A22A4"/>
    <w:rsid w:val="006D39E8"/>
    <w:rsid w:val="007004FB"/>
    <w:rsid w:val="0073180A"/>
    <w:rsid w:val="00734D20"/>
    <w:rsid w:val="0074038F"/>
    <w:rsid w:val="00762C70"/>
    <w:rsid w:val="007917CF"/>
    <w:rsid w:val="007A40E9"/>
    <w:rsid w:val="007B202B"/>
    <w:rsid w:val="007B437F"/>
    <w:rsid w:val="007E177C"/>
    <w:rsid w:val="0081284C"/>
    <w:rsid w:val="00822772"/>
    <w:rsid w:val="008341A3"/>
    <w:rsid w:val="00845F28"/>
    <w:rsid w:val="00864167"/>
    <w:rsid w:val="008742FF"/>
    <w:rsid w:val="00875AF7"/>
    <w:rsid w:val="008C2E43"/>
    <w:rsid w:val="008F11EC"/>
    <w:rsid w:val="008F4041"/>
    <w:rsid w:val="009109DD"/>
    <w:rsid w:val="00923D13"/>
    <w:rsid w:val="00927B6E"/>
    <w:rsid w:val="00976B09"/>
    <w:rsid w:val="009830D6"/>
    <w:rsid w:val="00994C5D"/>
    <w:rsid w:val="0099520A"/>
    <w:rsid w:val="00996241"/>
    <w:rsid w:val="009969E9"/>
    <w:rsid w:val="009A35E5"/>
    <w:rsid w:val="009C46CA"/>
    <w:rsid w:val="009C47BC"/>
    <w:rsid w:val="00A05ECB"/>
    <w:rsid w:val="00A4162B"/>
    <w:rsid w:val="00A77BCE"/>
    <w:rsid w:val="00AB1AFF"/>
    <w:rsid w:val="00AC7A3E"/>
    <w:rsid w:val="00AD04B8"/>
    <w:rsid w:val="00B276A2"/>
    <w:rsid w:val="00B349A7"/>
    <w:rsid w:val="00B379C8"/>
    <w:rsid w:val="00B41B5B"/>
    <w:rsid w:val="00B7390E"/>
    <w:rsid w:val="00B773C2"/>
    <w:rsid w:val="00BA72EB"/>
    <w:rsid w:val="00BB1261"/>
    <w:rsid w:val="00BE07C4"/>
    <w:rsid w:val="00BE2E62"/>
    <w:rsid w:val="00C24DA8"/>
    <w:rsid w:val="00C354A8"/>
    <w:rsid w:val="00C55A9D"/>
    <w:rsid w:val="00C619A9"/>
    <w:rsid w:val="00C751EC"/>
    <w:rsid w:val="00C9409A"/>
    <w:rsid w:val="00CB135A"/>
    <w:rsid w:val="00D16AB8"/>
    <w:rsid w:val="00D27762"/>
    <w:rsid w:val="00D66EFF"/>
    <w:rsid w:val="00D704DE"/>
    <w:rsid w:val="00D76947"/>
    <w:rsid w:val="00D84FCB"/>
    <w:rsid w:val="00DA2B97"/>
    <w:rsid w:val="00DC2F23"/>
    <w:rsid w:val="00DF70BB"/>
    <w:rsid w:val="00E01193"/>
    <w:rsid w:val="00E15744"/>
    <w:rsid w:val="00E15B57"/>
    <w:rsid w:val="00E2635E"/>
    <w:rsid w:val="00E3024F"/>
    <w:rsid w:val="00E36F2D"/>
    <w:rsid w:val="00E40693"/>
    <w:rsid w:val="00E44908"/>
    <w:rsid w:val="00E456F9"/>
    <w:rsid w:val="00E55C86"/>
    <w:rsid w:val="00E55FB9"/>
    <w:rsid w:val="00E74115"/>
    <w:rsid w:val="00E8148D"/>
    <w:rsid w:val="00E90FCD"/>
    <w:rsid w:val="00E95E65"/>
    <w:rsid w:val="00EB5635"/>
    <w:rsid w:val="00EC158F"/>
    <w:rsid w:val="00EC1DF4"/>
    <w:rsid w:val="00EC22E1"/>
    <w:rsid w:val="00EE58E1"/>
    <w:rsid w:val="00EF5476"/>
    <w:rsid w:val="00F32CC7"/>
    <w:rsid w:val="00F4053F"/>
    <w:rsid w:val="00F41CCC"/>
    <w:rsid w:val="00F53ABA"/>
    <w:rsid w:val="00F96AA2"/>
    <w:rsid w:val="00FD2817"/>
    <w:rsid w:val="00FE61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649F4"/>
  <w15:chartTrackingRefBased/>
  <w15:docId w15:val="{79928AB5-7F86-4FCC-8501-F247FE873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476"/>
    <w:pPr>
      <w:spacing w:after="200" w:line="276" w:lineRule="auto"/>
    </w:pPr>
    <w:rPr>
      <w:rFonts w:ascii="Calibri" w:eastAsia="Calibri" w:hAnsi="Calibri" w:cs="Times New Roman"/>
      <w:lang w:val="es-ES"/>
    </w:rPr>
  </w:style>
  <w:style w:type="paragraph" w:styleId="Ttulo3">
    <w:name w:val="heading 3"/>
    <w:basedOn w:val="Normal"/>
    <w:link w:val="Ttulo3Car"/>
    <w:uiPriority w:val="9"/>
    <w:qFormat/>
    <w:rsid w:val="00E55FB9"/>
    <w:pPr>
      <w:spacing w:before="100" w:beforeAutospacing="1" w:after="100" w:afterAutospacing="1" w:line="240" w:lineRule="auto"/>
      <w:outlineLvl w:val="2"/>
    </w:pPr>
    <w:rPr>
      <w:rFonts w:ascii="Times New Roman" w:eastAsia="Times New Roman" w:hAnsi="Times New Roman"/>
      <w:b/>
      <w:bCs/>
      <w:sz w:val="27"/>
      <w:szCs w:val="27"/>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F5476"/>
    <w:pPr>
      <w:ind w:left="720"/>
      <w:contextualSpacing/>
    </w:pPr>
  </w:style>
  <w:style w:type="paragraph" w:styleId="Textocomentario">
    <w:name w:val="annotation text"/>
    <w:basedOn w:val="Normal"/>
    <w:link w:val="TextocomentarioCar"/>
    <w:uiPriority w:val="99"/>
    <w:unhideWhenUsed/>
    <w:rsid w:val="00EF5476"/>
    <w:pPr>
      <w:spacing w:line="240" w:lineRule="auto"/>
    </w:pPr>
    <w:rPr>
      <w:sz w:val="20"/>
      <w:szCs w:val="20"/>
    </w:rPr>
  </w:style>
  <w:style w:type="character" w:customStyle="1" w:styleId="TextocomentarioCar">
    <w:name w:val="Texto comentario Car"/>
    <w:basedOn w:val="Fuentedeprrafopredeter"/>
    <w:link w:val="Textocomentario"/>
    <w:uiPriority w:val="99"/>
    <w:rsid w:val="00EF5476"/>
    <w:rPr>
      <w:rFonts w:ascii="Calibri" w:eastAsia="Calibri" w:hAnsi="Calibri" w:cs="Times New Roman"/>
      <w:sz w:val="20"/>
      <w:szCs w:val="20"/>
      <w:lang w:val="es-ES"/>
    </w:rPr>
  </w:style>
  <w:style w:type="character" w:styleId="Textoennegrita">
    <w:name w:val="Strong"/>
    <w:basedOn w:val="Fuentedeprrafopredeter"/>
    <w:uiPriority w:val="22"/>
    <w:qFormat/>
    <w:rsid w:val="00E55FB9"/>
    <w:rPr>
      <w:b/>
      <w:bCs/>
    </w:rPr>
  </w:style>
  <w:style w:type="character" w:customStyle="1" w:styleId="Ttulo3Car">
    <w:name w:val="Título 3 Car"/>
    <w:basedOn w:val="Fuentedeprrafopredeter"/>
    <w:link w:val="Ttulo3"/>
    <w:uiPriority w:val="9"/>
    <w:rsid w:val="00E55FB9"/>
    <w:rPr>
      <w:rFonts w:ascii="Times New Roman" w:eastAsia="Times New Roman" w:hAnsi="Times New Roman" w:cs="Times New Roman"/>
      <w:b/>
      <w:bCs/>
      <w:sz w:val="27"/>
      <w:szCs w:val="27"/>
      <w:lang w:eastAsia="es-CO"/>
    </w:rPr>
  </w:style>
  <w:style w:type="character" w:styleId="Hipervnculo">
    <w:name w:val="Hyperlink"/>
    <w:basedOn w:val="Fuentedeprrafopredeter"/>
    <w:uiPriority w:val="99"/>
    <w:semiHidden/>
    <w:unhideWhenUsed/>
    <w:rsid w:val="00E55FB9"/>
    <w:rPr>
      <w:color w:val="0000FF"/>
      <w:u w:val="single"/>
    </w:rPr>
  </w:style>
  <w:style w:type="character" w:customStyle="1" w:styleId="text-primary">
    <w:name w:val="text-primary"/>
    <w:basedOn w:val="Fuentedeprrafopredeter"/>
    <w:rsid w:val="00E55FB9"/>
  </w:style>
  <w:style w:type="table" w:styleId="Tablaconcuadrcula">
    <w:name w:val="Table Grid"/>
    <w:basedOn w:val="Tablanormal"/>
    <w:uiPriority w:val="39"/>
    <w:rsid w:val="00E15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F96AA2"/>
    <w:rPr>
      <w:i/>
      <w:iCs/>
    </w:rPr>
  </w:style>
  <w:style w:type="paragraph" w:styleId="Textodeglobo">
    <w:name w:val="Balloon Text"/>
    <w:basedOn w:val="Normal"/>
    <w:link w:val="TextodegloboCar"/>
    <w:uiPriority w:val="99"/>
    <w:semiHidden/>
    <w:unhideWhenUsed/>
    <w:rsid w:val="00875AF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5AF7"/>
    <w:rPr>
      <w:rFonts w:ascii="Segoe UI" w:eastAsia="Calibri" w:hAnsi="Segoe UI" w:cs="Segoe UI"/>
      <w:sz w:val="18"/>
      <w:szCs w:val="18"/>
      <w:lang w:val="es-ES"/>
    </w:rPr>
  </w:style>
  <w:style w:type="paragraph" w:styleId="Encabezado">
    <w:name w:val="header"/>
    <w:basedOn w:val="Normal"/>
    <w:link w:val="EncabezadoCar"/>
    <w:uiPriority w:val="99"/>
    <w:unhideWhenUsed/>
    <w:rsid w:val="00E40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0693"/>
    <w:rPr>
      <w:rFonts w:ascii="Calibri" w:eastAsia="Calibri" w:hAnsi="Calibri" w:cs="Times New Roman"/>
      <w:lang w:val="es-ES"/>
    </w:rPr>
  </w:style>
  <w:style w:type="paragraph" w:styleId="Piedepgina">
    <w:name w:val="footer"/>
    <w:basedOn w:val="Normal"/>
    <w:link w:val="PiedepginaCar"/>
    <w:uiPriority w:val="99"/>
    <w:unhideWhenUsed/>
    <w:rsid w:val="00E40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0693"/>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22185">
      <w:bodyDiv w:val="1"/>
      <w:marLeft w:val="0"/>
      <w:marRight w:val="0"/>
      <w:marTop w:val="0"/>
      <w:marBottom w:val="0"/>
      <w:divBdr>
        <w:top w:val="none" w:sz="0" w:space="0" w:color="auto"/>
        <w:left w:val="none" w:sz="0" w:space="0" w:color="auto"/>
        <w:bottom w:val="none" w:sz="0" w:space="0" w:color="auto"/>
        <w:right w:val="none" w:sz="0" w:space="0" w:color="auto"/>
      </w:divBdr>
    </w:div>
    <w:div w:id="120000104">
      <w:bodyDiv w:val="1"/>
      <w:marLeft w:val="0"/>
      <w:marRight w:val="0"/>
      <w:marTop w:val="0"/>
      <w:marBottom w:val="0"/>
      <w:divBdr>
        <w:top w:val="none" w:sz="0" w:space="0" w:color="auto"/>
        <w:left w:val="none" w:sz="0" w:space="0" w:color="auto"/>
        <w:bottom w:val="none" w:sz="0" w:space="0" w:color="auto"/>
        <w:right w:val="none" w:sz="0" w:space="0" w:color="auto"/>
      </w:divBdr>
    </w:div>
    <w:div w:id="241259588">
      <w:bodyDiv w:val="1"/>
      <w:marLeft w:val="0"/>
      <w:marRight w:val="0"/>
      <w:marTop w:val="0"/>
      <w:marBottom w:val="0"/>
      <w:divBdr>
        <w:top w:val="none" w:sz="0" w:space="0" w:color="auto"/>
        <w:left w:val="none" w:sz="0" w:space="0" w:color="auto"/>
        <w:bottom w:val="none" w:sz="0" w:space="0" w:color="auto"/>
        <w:right w:val="none" w:sz="0" w:space="0" w:color="auto"/>
      </w:divBdr>
    </w:div>
    <w:div w:id="324868155">
      <w:bodyDiv w:val="1"/>
      <w:marLeft w:val="0"/>
      <w:marRight w:val="0"/>
      <w:marTop w:val="0"/>
      <w:marBottom w:val="0"/>
      <w:divBdr>
        <w:top w:val="none" w:sz="0" w:space="0" w:color="auto"/>
        <w:left w:val="none" w:sz="0" w:space="0" w:color="auto"/>
        <w:bottom w:val="none" w:sz="0" w:space="0" w:color="auto"/>
        <w:right w:val="none" w:sz="0" w:space="0" w:color="auto"/>
      </w:divBdr>
    </w:div>
    <w:div w:id="350034616">
      <w:bodyDiv w:val="1"/>
      <w:marLeft w:val="0"/>
      <w:marRight w:val="0"/>
      <w:marTop w:val="0"/>
      <w:marBottom w:val="0"/>
      <w:divBdr>
        <w:top w:val="none" w:sz="0" w:space="0" w:color="auto"/>
        <w:left w:val="none" w:sz="0" w:space="0" w:color="auto"/>
        <w:bottom w:val="none" w:sz="0" w:space="0" w:color="auto"/>
        <w:right w:val="none" w:sz="0" w:space="0" w:color="auto"/>
      </w:divBdr>
    </w:div>
    <w:div w:id="403334082">
      <w:bodyDiv w:val="1"/>
      <w:marLeft w:val="0"/>
      <w:marRight w:val="0"/>
      <w:marTop w:val="0"/>
      <w:marBottom w:val="0"/>
      <w:divBdr>
        <w:top w:val="none" w:sz="0" w:space="0" w:color="auto"/>
        <w:left w:val="none" w:sz="0" w:space="0" w:color="auto"/>
        <w:bottom w:val="none" w:sz="0" w:space="0" w:color="auto"/>
        <w:right w:val="none" w:sz="0" w:space="0" w:color="auto"/>
      </w:divBdr>
    </w:div>
    <w:div w:id="949776292">
      <w:bodyDiv w:val="1"/>
      <w:marLeft w:val="0"/>
      <w:marRight w:val="0"/>
      <w:marTop w:val="0"/>
      <w:marBottom w:val="0"/>
      <w:divBdr>
        <w:top w:val="none" w:sz="0" w:space="0" w:color="auto"/>
        <w:left w:val="none" w:sz="0" w:space="0" w:color="auto"/>
        <w:bottom w:val="none" w:sz="0" w:space="0" w:color="auto"/>
        <w:right w:val="none" w:sz="0" w:space="0" w:color="auto"/>
      </w:divBdr>
      <w:divsChild>
        <w:div w:id="204876707">
          <w:marLeft w:val="0"/>
          <w:marRight w:val="0"/>
          <w:marTop w:val="0"/>
          <w:marBottom w:val="0"/>
          <w:divBdr>
            <w:top w:val="none" w:sz="0" w:space="0" w:color="auto"/>
            <w:left w:val="none" w:sz="0" w:space="0" w:color="auto"/>
            <w:bottom w:val="none" w:sz="0" w:space="0" w:color="auto"/>
            <w:right w:val="none" w:sz="0" w:space="0" w:color="auto"/>
          </w:divBdr>
          <w:divsChild>
            <w:div w:id="953826505">
              <w:marLeft w:val="0"/>
              <w:marRight w:val="0"/>
              <w:marTop w:val="0"/>
              <w:marBottom w:val="0"/>
              <w:divBdr>
                <w:top w:val="none" w:sz="0" w:space="0" w:color="auto"/>
                <w:left w:val="none" w:sz="0" w:space="0" w:color="auto"/>
                <w:bottom w:val="none" w:sz="0" w:space="0" w:color="auto"/>
                <w:right w:val="none" w:sz="0" w:space="0" w:color="auto"/>
              </w:divBdr>
              <w:divsChild>
                <w:div w:id="1919289236">
                  <w:marLeft w:val="0"/>
                  <w:marRight w:val="0"/>
                  <w:marTop w:val="0"/>
                  <w:marBottom w:val="0"/>
                  <w:divBdr>
                    <w:top w:val="none" w:sz="0" w:space="0" w:color="auto"/>
                    <w:left w:val="none" w:sz="0" w:space="0" w:color="auto"/>
                    <w:bottom w:val="none" w:sz="0" w:space="0" w:color="auto"/>
                    <w:right w:val="none" w:sz="0" w:space="0" w:color="auto"/>
                  </w:divBdr>
                </w:div>
                <w:div w:id="1162894289">
                  <w:marLeft w:val="0"/>
                  <w:marRight w:val="0"/>
                  <w:marTop w:val="0"/>
                  <w:marBottom w:val="0"/>
                  <w:divBdr>
                    <w:top w:val="none" w:sz="0" w:space="0" w:color="auto"/>
                    <w:left w:val="none" w:sz="0" w:space="0" w:color="auto"/>
                    <w:bottom w:val="none" w:sz="0" w:space="0" w:color="auto"/>
                    <w:right w:val="none" w:sz="0" w:space="0" w:color="auto"/>
                  </w:divBdr>
                </w:div>
                <w:div w:id="223566041">
                  <w:marLeft w:val="0"/>
                  <w:marRight w:val="0"/>
                  <w:marTop w:val="0"/>
                  <w:marBottom w:val="0"/>
                  <w:divBdr>
                    <w:top w:val="none" w:sz="0" w:space="0" w:color="auto"/>
                    <w:left w:val="none" w:sz="0" w:space="0" w:color="auto"/>
                    <w:bottom w:val="none" w:sz="0" w:space="0" w:color="auto"/>
                    <w:right w:val="none" w:sz="0" w:space="0" w:color="auto"/>
                  </w:divBdr>
                </w:div>
                <w:div w:id="264776654">
                  <w:marLeft w:val="0"/>
                  <w:marRight w:val="0"/>
                  <w:marTop w:val="0"/>
                  <w:marBottom w:val="0"/>
                  <w:divBdr>
                    <w:top w:val="none" w:sz="0" w:space="0" w:color="auto"/>
                    <w:left w:val="none" w:sz="0" w:space="0" w:color="auto"/>
                    <w:bottom w:val="none" w:sz="0" w:space="0" w:color="auto"/>
                    <w:right w:val="none" w:sz="0" w:space="0" w:color="auto"/>
                  </w:divBdr>
                </w:div>
                <w:div w:id="197478377">
                  <w:marLeft w:val="0"/>
                  <w:marRight w:val="0"/>
                  <w:marTop w:val="0"/>
                  <w:marBottom w:val="0"/>
                  <w:divBdr>
                    <w:top w:val="none" w:sz="0" w:space="0" w:color="auto"/>
                    <w:left w:val="none" w:sz="0" w:space="0" w:color="auto"/>
                    <w:bottom w:val="none" w:sz="0" w:space="0" w:color="auto"/>
                    <w:right w:val="none" w:sz="0" w:space="0" w:color="auto"/>
                  </w:divBdr>
                </w:div>
                <w:div w:id="1638416846">
                  <w:marLeft w:val="0"/>
                  <w:marRight w:val="0"/>
                  <w:marTop w:val="0"/>
                  <w:marBottom w:val="0"/>
                  <w:divBdr>
                    <w:top w:val="none" w:sz="0" w:space="0" w:color="auto"/>
                    <w:left w:val="none" w:sz="0" w:space="0" w:color="auto"/>
                    <w:bottom w:val="none" w:sz="0" w:space="0" w:color="auto"/>
                    <w:right w:val="none" w:sz="0" w:space="0" w:color="auto"/>
                  </w:divBdr>
                </w:div>
                <w:div w:id="454256507">
                  <w:marLeft w:val="0"/>
                  <w:marRight w:val="0"/>
                  <w:marTop w:val="0"/>
                  <w:marBottom w:val="0"/>
                  <w:divBdr>
                    <w:top w:val="none" w:sz="0" w:space="0" w:color="auto"/>
                    <w:left w:val="none" w:sz="0" w:space="0" w:color="auto"/>
                    <w:bottom w:val="none" w:sz="0" w:space="0" w:color="auto"/>
                    <w:right w:val="none" w:sz="0" w:space="0" w:color="auto"/>
                  </w:divBdr>
                </w:div>
                <w:div w:id="1927810538">
                  <w:marLeft w:val="0"/>
                  <w:marRight w:val="0"/>
                  <w:marTop w:val="0"/>
                  <w:marBottom w:val="0"/>
                  <w:divBdr>
                    <w:top w:val="none" w:sz="0" w:space="0" w:color="auto"/>
                    <w:left w:val="none" w:sz="0" w:space="0" w:color="auto"/>
                    <w:bottom w:val="none" w:sz="0" w:space="0" w:color="auto"/>
                    <w:right w:val="none" w:sz="0" w:space="0" w:color="auto"/>
                  </w:divBdr>
                </w:div>
                <w:div w:id="1240558092">
                  <w:marLeft w:val="0"/>
                  <w:marRight w:val="0"/>
                  <w:marTop w:val="0"/>
                  <w:marBottom w:val="0"/>
                  <w:divBdr>
                    <w:top w:val="none" w:sz="0" w:space="0" w:color="auto"/>
                    <w:left w:val="none" w:sz="0" w:space="0" w:color="auto"/>
                    <w:bottom w:val="none" w:sz="0" w:space="0" w:color="auto"/>
                    <w:right w:val="none" w:sz="0" w:space="0" w:color="auto"/>
                  </w:divBdr>
                </w:div>
                <w:div w:id="1750885010">
                  <w:marLeft w:val="0"/>
                  <w:marRight w:val="0"/>
                  <w:marTop w:val="0"/>
                  <w:marBottom w:val="0"/>
                  <w:divBdr>
                    <w:top w:val="none" w:sz="0" w:space="0" w:color="auto"/>
                    <w:left w:val="none" w:sz="0" w:space="0" w:color="auto"/>
                    <w:bottom w:val="none" w:sz="0" w:space="0" w:color="auto"/>
                    <w:right w:val="none" w:sz="0" w:space="0" w:color="auto"/>
                  </w:divBdr>
                </w:div>
                <w:div w:id="834998636">
                  <w:marLeft w:val="0"/>
                  <w:marRight w:val="0"/>
                  <w:marTop w:val="0"/>
                  <w:marBottom w:val="0"/>
                  <w:divBdr>
                    <w:top w:val="none" w:sz="0" w:space="0" w:color="auto"/>
                    <w:left w:val="none" w:sz="0" w:space="0" w:color="auto"/>
                    <w:bottom w:val="none" w:sz="0" w:space="0" w:color="auto"/>
                    <w:right w:val="none" w:sz="0" w:space="0" w:color="auto"/>
                  </w:divBdr>
                </w:div>
                <w:div w:id="1743258166">
                  <w:marLeft w:val="0"/>
                  <w:marRight w:val="0"/>
                  <w:marTop w:val="0"/>
                  <w:marBottom w:val="0"/>
                  <w:divBdr>
                    <w:top w:val="none" w:sz="0" w:space="0" w:color="auto"/>
                    <w:left w:val="none" w:sz="0" w:space="0" w:color="auto"/>
                    <w:bottom w:val="none" w:sz="0" w:space="0" w:color="auto"/>
                    <w:right w:val="none" w:sz="0" w:space="0" w:color="auto"/>
                  </w:divBdr>
                </w:div>
                <w:div w:id="1239054576">
                  <w:marLeft w:val="0"/>
                  <w:marRight w:val="0"/>
                  <w:marTop w:val="0"/>
                  <w:marBottom w:val="0"/>
                  <w:divBdr>
                    <w:top w:val="none" w:sz="0" w:space="0" w:color="auto"/>
                    <w:left w:val="none" w:sz="0" w:space="0" w:color="auto"/>
                    <w:bottom w:val="none" w:sz="0" w:space="0" w:color="auto"/>
                    <w:right w:val="none" w:sz="0" w:space="0" w:color="auto"/>
                  </w:divBdr>
                </w:div>
                <w:div w:id="1257790562">
                  <w:marLeft w:val="0"/>
                  <w:marRight w:val="0"/>
                  <w:marTop w:val="0"/>
                  <w:marBottom w:val="0"/>
                  <w:divBdr>
                    <w:top w:val="none" w:sz="0" w:space="0" w:color="auto"/>
                    <w:left w:val="none" w:sz="0" w:space="0" w:color="auto"/>
                    <w:bottom w:val="none" w:sz="0" w:space="0" w:color="auto"/>
                    <w:right w:val="none" w:sz="0" w:space="0" w:color="auto"/>
                  </w:divBdr>
                </w:div>
                <w:div w:id="902643001">
                  <w:marLeft w:val="0"/>
                  <w:marRight w:val="0"/>
                  <w:marTop w:val="0"/>
                  <w:marBottom w:val="0"/>
                  <w:divBdr>
                    <w:top w:val="none" w:sz="0" w:space="0" w:color="auto"/>
                    <w:left w:val="none" w:sz="0" w:space="0" w:color="auto"/>
                    <w:bottom w:val="none" w:sz="0" w:space="0" w:color="auto"/>
                    <w:right w:val="none" w:sz="0" w:space="0" w:color="auto"/>
                  </w:divBdr>
                </w:div>
                <w:div w:id="1111391621">
                  <w:marLeft w:val="0"/>
                  <w:marRight w:val="0"/>
                  <w:marTop w:val="0"/>
                  <w:marBottom w:val="0"/>
                  <w:divBdr>
                    <w:top w:val="none" w:sz="0" w:space="0" w:color="auto"/>
                    <w:left w:val="none" w:sz="0" w:space="0" w:color="auto"/>
                    <w:bottom w:val="none" w:sz="0" w:space="0" w:color="auto"/>
                    <w:right w:val="none" w:sz="0" w:space="0" w:color="auto"/>
                  </w:divBdr>
                </w:div>
                <w:div w:id="240794645">
                  <w:marLeft w:val="0"/>
                  <w:marRight w:val="0"/>
                  <w:marTop w:val="0"/>
                  <w:marBottom w:val="0"/>
                  <w:divBdr>
                    <w:top w:val="none" w:sz="0" w:space="0" w:color="auto"/>
                    <w:left w:val="none" w:sz="0" w:space="0" w:color="auto"/>
                    <w:bottom w:val="none" w:sz="0" w:space="0" w:color="auto"/>
                    <w:right w:val="none" w:sz="0" w:space="0" w:color="auto"/>
                  </w:divBdr>
                </w:div>
                <w:div w:id="253251845">
                  <w:marLeft w:val="0"/>
                  <w:marRight w:val="0"/>
                  <w:marTop w:val="0"/>
                  <w:marBottom w:val="0"/>
                  <w:divBdr>
                    <w:top w:val="none" w:sz="0" w:space="0" w:color="auto"/>
                    <w:left w:val="none" w:sz="0" w:space="0" w:color="auto"/>
                    <w:bottom w:val="none" w:sz="0" w:space="0" w:color="auto"/>
                    <w:right w:val="none" w:sz="0" w:space="0" w:color="auto"/>
                  </w:divBdr>
                </w:div>
                <w:div w:id="994601429">
                  <w:marLeft w:val="0"/>
                  <w:marRight w:val="0"/>
                  <w:marTop w:val="0"/>
                  <w:marBottom w:val="0"/>
                  <w:divBdr>
                    <w:top w:val="none" w:sz="0" w:space="0" w:color="auto"/>
                    <w:left w:val="none" w:sz="0" w:space="0" w:color="auto"/>
                    <w:bottom w:val="none" w:sz="0" w:space="0" w:color="auto"/>
                    <w:right w:val="none" w:sz="0" w:space="0" w:color="auto"/>
                  </w:divBdr>
                </w:div>
                <w:div w:id="839196662">
                  <w:marLeft w:val="0"/>
                  <w:marRight w:val="0"/>
                  <w:marTop w:val="0"/>
                  <w:marBottom w:val="0"/>
                  <w:divBdr>
                    <w:top w:val="none" w:sz="0" w:space="0" w:color="auto"/>
                    <w:left w:val="none" w:sz="0" w:space="0" w:color="auto"/>
                    <w:bottom w:val="none" w:sz="0" w:space="0" w:color="auto"/>
                    <w:right w:val="none" w:sz="0" w:space="0" w:color="auto"/>
                  </w:divBdr>
                </w:div>
                <w:div w:id="845481242">
                  <w:marLeft w:val="0"/>
                  <w:marRight w:val="0"/>
                  <w:marTop w:val="0"/>
                  <w:marBottom w:val="0"/>
                  <w:divBdr>
                    <w:top w:val="none" w:sz="0" w:space="0" w:color="auto"/>
                    <w:left w:val="none" w:sz="0" w:space="0" w:color="auto"/>
                    <w:bottom w:val="none" w:sz="0" w:space="0" w:color="auto"/>
                    <w:right w:val="none" w:sz="0" w:space="0" w:color="auto"/>
                  </w:divBdr>
                </w:div>
                <w:div w:id="862792902">
                  <w:marLeft w:val="0"/>
                  <w:marRight w:val="0"/>
                  <w:marTop w:val="0"/>
                  <w:marBottom w:val="0"/>
                  <w:divBdr>
                    <w:top w:val="none" w:sz="0" w:space="0" w:color="auto"/>
                    <w:left w:val="none" w:sz="0" w:space="0" w:color="auto"/>
                    <w:bottom w:val="none" w:sz="0" w:space="0" w:color="auto"/>
                    <w:right w:val="none" w:sz="0" w:space="0" w:color="auto"/>
                  </w:divBdr>
                </w:div>
                <w:div w:id="84038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5161">
          <w:marLeft w:val="0"/>
          <w:marRight w:val="0"/>
          <w:marTop w:val="0"/>
          <w:marBottom w:val="0"/>
          <w:divBdr>
            <w:top w:val="none" w:sz="0" w:space="0" w:color="auto"/>
            <w:left w:val="none" w:sz="0" w:space="0" w:color="auto"/>
            <w:bottom w:val="none" w:sz="0" w:space="0" w:color="auto"/>
            <w:right w:val="none" w:sz="0" w:space="0" w:color="auto"/>
          </w:divBdr>
          <w:divsChild>
            <w:div w:id="1624074247">
              <w:marLeft w:val="0"/>
              <w:marRight w:val="0"/>
              <w:marTop w:val="0"/>
              <w:marBottom w:val="0"/>
              <w:divBdr>
                <w:top w:val="none" w:sz="0" w:space="0" w:color="auto"/>
                <w:left w:val="none" w:sz="0" w:space="0" w:color="auto"/>
                <w:bottom w:val="none" w:sz="0" w:space="0" w:color="auto"/>
                <w:right w:val="none" w:sz="0" w:space="0" w:color="auto"/>
              </w:divBdr>
              <w:divsChild>
                <w:div w:id="607200354">
                  <w:marLeft w:val="0"/>
                  <w:marRight w:val="0"/>
                  <w:marTop w:val="0"/>
                  <w:marBottom w:val="0"/>
                  <w:divBdr>
                    <w:top w:val="none" w:sz="0" w:space="0" w:color="auto"/>
                    <w:left w:val="none" w:sz="0" w:space="0" w:color="auto"/>
                    <w:bottom w:val="none" w:sz="0" w:space="0" w:color="auto"/>
                    <w:right w:val="none" w:sz="0" w:space="0" w:color="auto"/>
                  </w:divBdr>
                </w:div>
                <w:div w:id="1240363722">
                  <w:marLeft w:val="0"/>
                  <w:marRight w:val="0"/>
                  <w:marTop w:val="0"/>
                  <w:marBottom w:val="0"/>
                  <w:divBdr>
                    <w:top w:val="single" w:sz="2" w:space="0" w:color="DAE2E6"/>
                    <w:left w:val="single" w:sz="6" w:space="0" w:color="DAE2E6"/>
                    <w:bottom w:val="single" w:sz="6" w:space="0" w:color="DAE2E6"/>
                    <w:right w:val="single" w:sz="6" w:space="0" w:color="DAE2E6"/>
                  </w:divBdr>
                  <w:divsChild>
                    <w:div w:id="500202216">
                      <w:marLeft w:val="0"/>
                      <w:marRight w:val="0"/>
                      <w:marTop w:val="0"/>
                      <w:marBottom w:val="0"/>
                      <w:divBdr>
                        <w:top w:val="none" w:sz="0" w:space="0" w:color="auto"/>
                        <w:left w:val="none" w:sz="0" w:space="0" w:color="auto"/>
                        <w:bottom w:val="none" w:sz="0" w:space="0" w:color="auto"/>
                        <w:right w:val="none" w:sz="0" w:space="0" w:color="auto"/>
                      </w:divBdr>
                      <w:divsChild>
                        <w:div w:id="630595106">
                          <w:marLeft w:val="-225"/>
                          <w:marRight w:val="-225"/>
                          <w:marTop w:val="0"/>
                          <w:marBottom w:val="0"/>
                          <w:divBdr>
                            <w:top w:val="none" w:sz="0" w:space="0" w:color="auto"/>
                            <w:left w:val="none" w:sz="0" w:space="0" w:color="auto"/>
                            <w:bottom w:val="none" w:sz="0" w:space="0" w:color="auto"/>
                            <w:right w:val="none" w:sz="0" w:space="0" w:color="auto"/>
                          </w:divBdr>
                          <w:divsChild>
                            <w:div w:id="2094886717">
                              <w:marLeft w:val="0"/>
                              <w:marRight w:val="0"/>
                              <w:marTop w:val="0"/>
                              <w:marBottom w:val="0"/>
                              <w:divBdr>
                                <w:top w:val="none" w:sz="0" w:space="0" w:color="auto"/>
                                <w:left w:val="none" w:sz="0" w:space="0" w:color="auto"/>
                                <w:bottom w:val="none" w:sz="0" w:space="0" w:color="auto"/>
                                <w:right w:val="none" w:sz="0" w:space="0" w:color="auto"/>
                              </w:divBdr>
                              <w:divsChild>
                                <w:div w:id="1801922089">
                                  <w:marLeft w:val="0"/>
                                  <w:marRight w:val="0"/>
                                  <w:marTop w:val="0"/>
                                  <w:marBottom w:val="450"/>
                                  <w:divBdr>
                                    <w:top w:val="none" w:sz="0" w:space="0" w:color="auto"/>
                                    <w:left w:val="none" w:sz="0" w:space="0" w:color="auto"/>
                                    <w:bottom w:val="none" w:sz="0" w:space="0" w:color="auto"/>
                                    <w:right w:val="none" w:sz="0" w:space="0" w:color="auto"/>
                                  </w:divBdr>
                                  <w:divsChild>
                                    <w:div w:id="1297443166">
                                      <w:marLeft w:val="0"/>
                                      <w:marRight w:val="0"/>
                                      <w:marTop w:val="0"/>
                                      <w:marBottom w:val="0"/>
                                      <w:divBdr>
                                        <w:top w:val="none" w:sz="0" w:space="0" w:color="auto"/>
                                        <w:left w:val="none" w:sz="0" w:space="0" w:color="auto"/>
                                        <w:bottom w:val="none" w:sz="0" w:space="0" w:color="auto"/>
                                        <w:right w:val="none" w:sz="0" w:space="0" w:color="auto"/>
                                      </w:divBdr>
                                      <w:divsChild>
                                        <w:div w:id="1761870877">
                                          <w:marLeft w:val="0"/>
                                          <w:marRight w:val="0"/>
                                          <w:marTop w:val="0"/>
                                          <w:marBottom w:val="0"/>
                                          <w:divBdr>
                                            <w:top w:val="none" w:sz="0" w:space="0" w:color="auto"/>
                                            <w:left w:val="none" w:sz="0" w:space="0" w:color="auto"/>
                                            <w:bottom w:val="none" w:sz="0" w:space="0" w:color="auto"/>
                                            <w:right w:val="none" w:sz="0" w:space="0" w:color="auto"/>
                                          </w:divBdr>
                                          <w:divsChild>
                                            <w:div w:id="798574295">
                                              <w:marLeft w:val="0"/>
                                              <w:marRight w:val="0"/>
                                              <w:marTop w:val="0"/>
                                              <w:marBottom w:val="0"/>
                                              <w:divBdr>
                                                <w:top w:val="none" w:sz="0" w:space="0" w:color="auto"/>
                                                <w:left w:val="none" w:sz="0" w:space="0" w:color="auto"/>
                                                <w:bottom w:val="none" w:sz="0" w:space="0" w:color="auto"/>
                                                <w:right w:val="none" w:sz="0" w:space="0" w:color="auto"/>
                                              </w:divBdr>
                                              <w:divsChild>
                                                <w:div w:id="1760100994">
                                                  <w:marLeft w:val="0"/>
                                                  <w:marRight w:val="0"/>
                                                  <w:marTop w:val="0"/>
                                                  <w:marBottom w:val="0"/>
                                                  <w:divBdr>
                                                    <w:top w:val="none" w:sz="0" w:space="0" w:color="auto"/>
                                                    <w:left w:val="none" w:sz="0" w:space="0" w:color="auto"/>
                                                    <w:bottom w:val="none" w:sz="0" w:space="0" w:color="auto"/>
                                                    <w:right w:val="none" w:sz="0" w:space="0" w:color="auto"/>
                                                  </w:divBdr>
                                                </w:div>
                                              </w:divsChild>
                                            </w:div>
                                            <w:div w:id="586428467">
                                              <w:marLeft w:val="0"/>
                                              <w:marRight w:val="0"/>
                                              <w:marTop w:val="0"/>
                                              <w:marBottom w:val="0"/>
                                              <w:divBdr>
                                                <w:top w:val="none" w:sz="0" w:space="0" w:color="auto"/>
                                                <w:left w:val="none" w:sz="0" w:space="0" w:color="auto"/>
                                                <w:bottom w:val="none" w:sz="0" w:space="0" w:color="auto"/>
                                                <w:right w:val="none" w:sz="0" w:space="0" w:color="auto"/>
                                              </w:divBdr>
                                              <w:divsChild>
                                                <w:div w:id="1396079726">
                                                  <w:marLeft w:val="0"/>
                                                  <w:marRight w:val="0"/>
                                                  <w:marTop w:val="0"/>
                                                  <w:marBottom w:val="0"/>
                                                  <w:divBdr>
                                                    <w:top w:val="none" w:sz="0" w:space="0" w:color="auto"/>
                                                    <w:left w:val="none" w:sz="0" w:space="0" w:color="auto"/>
                                                    <w:bottom w:val="none" w:sz="0" w:space="0" w:color="auto"/>
                                                    <w:right w:val="none" w:sz="0" w:space="0" w:color="auto"/>
                                                  </w:divBdr>
                                                </w:div>
                                              </w:divsChild>
                                            </w:div>
                                            <w:div w:id="1953200272">
                                              <w:marLeft w:val="0"/>
                                              <w:marRight w:val="0"/>
                                              <w:marTop w:val="0"/>
                                              <w:marBottom w:val="0"/>
                                              <w:divBdr>
                                                <w:top w:val="none" w:sz="0" w:space="0" w:color="auto"/>
                                                <w:left w:val="none" w:sz="0" w:space="0" w:color="auto"/>
                                                <w:bottom w:val="none" w:sz="0" w:space="0" w:color="auto"/>
                                                <w:right w:val="none" w:sz="0" w:space="0" w:color="auto"/>
                                              </w:divBdr>
                                              <w:divsChild>
                                                <w:div w:id="695689976">
                                                  <w:marLeft w:val="0"/>
                                                  <w:marRight w:val="0"/>
                                                  <w:marTop w:val="0"/>
                                                  <w:marBottom w:val="0"/>
                                                  <w:divBdr>
                                                    <w:top w:val="none" w:sz="0" w:space="0" w:color="auto"/>
                                                    <w:left w:val="none" w:sz="0" w:space="0" w:color="auto"/>
                                                    <w:bottom w:val="none" w:sz="0" w:space="0" w:color="auto"/>
                                                    <w:right w:val="none" w:sz="0" w:space="0" w:color="auto"/>
                                                  </w:divBdr>
                                                </w:div>
                                              </w:divsChild>
                                            </w:div>
                                            <w:div w:id="1509828122">
                                              <w:marLeft w:val="0"/>
                                              <w:marRight w:val="0"/>
                                              <w:marTop w:val="0"/>
                                              <w:marBottom w:val="0"/>
                                              <w:divBdr>
                                                <w:top w:val="none" w:sz="0" w:space="0" w:color="auto"/>
                                                <w:left w:val="none" w:sz="0" w:space="0" w:color="auto"/>
                                                <w:bottom w:val="none" w:sz="0" w:space="0" w:color="auto"/>
                                                <w:right w:val="none" w:sz="0" w:space="0" w:color="auto"/>
                                              </w:divBdr>
                                              <w:divsChild>
                                                <w:div w:id="1698506467">
                                                  <w:marLeft w:val="0"/>
                                                  <w:marRight w:val="0"/>
                                                  <w:marTop w:val="0"/>
                                                  <w:marBottom w:val="0"/>
                                                  <w:divBdr>
                                                    <w:top w:val="none" w:sz="0" w:space="0" w:color="auto"/>
                                                    <w:left w:val="none" w:sz="0" w:space="0" w:color="auto"/>
                                                    <w:bottom w:val="none" w:sz="0" w:space="0" w:color="auto"/>
                                                    <w:right w:val="none" w:sz="0" w:space="0" w:color="auto"/>
                                                  </w:divBdr>
                                                </w:div>
                                              </w:divsChild>
                                            </w:div>
                                            <w:div w:id="1769040818">
                                              <w:marLeft w:val="0"/>
                                              <w:marRight w:val="0"/>
                                              <w:marTop w:val="0"/>
                                              <w:marBottom w:val="0"/>
                                              <w:divBdr>
                                                <w:top w:val="none" w:sz="0" w:space="0" w:color="auto"/>
                                                <w:left w:val="none" w:sz="0" w:space="0" w:color="auto"/>
                                                <w:bottom w:val="none" w:sz="0" w:space="0" w:color="auto"/>
                                                <w:right w:val="none" w:sz="0" w:space="0" w:color="auto"/>
                                              </w:divBdr>
                                              <w:divsChild>
                                                <w:div w:id="874731659">
                                                  <w:marLeft w:val="0"/>
                                                  <w:marRight w:val="0"/>
                                                  <w:marTop w:val="0"/>
                                                  <w:marBottom w:val="0"/>
                                                  <w:divBdr>
                                                    <w:top w:val="none" w:sz="0" w:space="0" w:color="auto"/>
                                                    <w:left w:val="none" w:sz="0" w:space="0" w:color="auto"/>
                                                    <w:bottom w:val="none" w:sz="0" w:space="0" w:color="auto"/>
                                                    <w:right w:val="none" w:sz="0" w:space="0" w:color="auto"/>
                                                  </w:divBdr>
                                                </w:div>
                                              </w:divsChild>
                                            </w:div>
                                            <w:div w:id="395932582">
                                              <w:marLeft w:val="0"/>
                                              <w:marRight w:val="0"/>
                                              <w:marTop w:val="0"/>
                                              <w:marBottom w:val="0"/>
                                              <w:divBdr>
                                                <w:top w:val="none" w:sz="0" w:space="0" w:color="auto"/>
                                                <w:left w:val="none" w:sz="0" w:space="0" w:color="auto"/>
                                                <w:bottom w:val="none" w:sz="0" w:space="0" w:color="auto"/>
                                                <w:right w:val="none" w:sz="0" w:space="0" w:color="auto"/>
                                              </w:divBdr>
                                              <w:divsChild>
                                                <w:div w:id="748581576">
                                                  <w:marLeft w:val="0"/>
                                                  <w:marRight w:val="0"/>
                                                  <w:marTop w:val="0"/>
                                                  <w:marBottom w:val="0"/>
                                                  <w:divBdr>
                                                    <w:top w:val="none" w:sz="0" w:space="0" w:color="auto"/>
                                                    <w:left w:val="none" w:sz="0" w:space="0" w:color="auto"/>
                                                    <w:bottom w:val="none" w:sz="0" w:space="0" w:color="auto"/>
                                                    <w:right w:val="none" w:sz="0" w:space="0" w:color="auto"/>
                                                  </w:divBdr>
                                                </w:div>
                                              </w:divsChild>
                                            </w:div>
                                            <w:div w:id="1630436980">
                                              <w:marLeft w:val="0"/>
                                              <w:marRight w:val="0"/>
                                              <w:marTop w:val="0"/>
                                              <w:marBottom w:val="0"/>
                                              <w:divBdr>
                                                <w:top w:val="none" w:sz="0" w:space="0" w:color="auto"/>
                                                <w:left w:val="none" w:sz="0" w:space="0" w:color="auto"/>
                                                <w:bottom w:val="none" w:sz="0" w:space="0" w:color="auto"/>
                                                <w:right w:val="none" w:sz="0" w:space="0" w:color="auto"/>
                                              </w:divBdr>
                                              <w:divsChild>
                                                <w:div w:id="1512797875">
                                                  <w:marLeft w:val="0"/>
                                                  <w:marRight w:val="0"/>
                                                  <w:marTop w:val="0"/>
                                                  <w:marBottom w:val="0"/>
                                                  <w:divBdr>
                                                    <w:top w:val="none" w:sz="0" w:space="0" w:color="auto"/>
                                                    <w:left w:val="none" w:sz="0" w:space="0" w:color="auto"/>
                                                    <w:bottom w:val="none" w:sz="0" w:space="0" w:color="auto"/>
                                                    <w:right w:val="none" w:sz="0" w:space="0" w:color="auto"/>
                                                  </w:divBdr>
                                                </w:div>
                                              </w:divsChild>
                                            </w:div>
                                            <w:div w:id="166291299">
                                              <w:marLeft w:val="0"/>
                                              <w:marRight w:val="0"/>
                                              <w:marTop w:val="0"/>
                                              <w:marBottom w:val="0"/>
                                              <w:divBdr>
                                                <w:top w:val="none" w:sz="0" w:space="0" w:color="auto"/>
                                                <w:left w:val="none" w:sz="0" w:space="0" w:color="auto"/>
                                                <w:bottom w:val="none" w:sz="0" w:space="0" w:color="auto"/>
                                                <w:right w:val="none" w:sz="0" w:space="0" w:color="auto"/>
                                              </w:divBdr>
                                              <w:divsChild>
                                                <w:div w:id="1420832618">
                                                  <w:marLeft w:val="0"/>
                                                  <w:marRight w:val="0"/>
                                                  <w:marTop w:val="0"/>
                                                  <w:marBottom w:val="0"/>
                                                  <w:divBdr>
                                                    <w:top w:val="none" w:sz="0" w:space="0" w:color="auto"/>
                                                    <w:left w:val="none" w:sz="0" w:space="0" w:color="auto"/>
                                                    <w:bottom w:val="none" w:sz="0" w:space="0" w:color="auto"/>
                                                    <w:right w:val="none" w:sz="0" w:space="0" w:color="auto"/>
                                                  </w:divBdr>
                                                </w:div>
                                              </w:divsChild>
                                            </w:div>
                                            <w:div w:id="1712613590">
                                              <w:marLeft w:val="0"/>
                                              <w:marRight w:val="0"/>
                                              <w:marTop w:val="0"/>
                                              <w:marBottom w:val="0"/>
                                              <w:divBdr>
                                                <w:top w:val="none" w:sz="0" w:space="0" w:color="auto"/>
                                                <w:left w:val="none" w:sz="0" w:space="0" w:color="auto"/>
                                                <w:bottom w:val="none" w:sz="0" w:space="0" w:color="auto"/>
                                                <w:right w:val="none" w:sz="0" w:space="0" w:color="auto"/>
                                              </w:divBdr>
                                              <w:divsChild>
                                                <w:div w:id="1924096366">
                                                  <w:marLeft w:val="0"/>
                                                  <w:marRight w:val="0"/>
                                                  <w:marTop w:val="0"/>
                                                  <w:marBottom w:val="0"/>
                                                  <w:divBdr>
                                                    <w:top w:val="none" w:sz="0" w:space="0" w:color="auto"/>
                                                    <w:left w:val="none" w:sz="0" w:space="0" w:color="auto"/>
                                                    <w:bottom w:val="none" w:sz="0" w:space="0" w:color="auto"/>
                                                    <w:right w:val="none" w:sz="0" w:space="0" w:color="auto"/>
                                                  </w:divBdr>
                                                </w:div>
                                              </w:divsChild>
                                            </w:div>
                                            <w:div w:id="740523636">
                                              <w:marLeft w:val="0"/>
                                              <w:marRight w:val="0"/>
                                              <w:marTop w:val="0"/>
                                              <w:marBottom w:val="0"/>
                                              <w:divBdr>
                                                <w:top w:val="none" w:sz="0" w:space="0" w:color="auto"/>
                                                <w:left w:val="none" w:sz="0" w:space="0" w:color="auto"/>
                                                <w:bottom w:val="none" w:sz="0" w:space="0" w:color="auto"/>
                                                <w:right w:val="none" w:sz="0" w:space="0" w:color="auto"/>
                                              </w:divBdr>
                                              <w:divsChild>
                                                <w:div w:id="1947686899">
                                                  <w:marLeft w:val="0"/>
                                                  <w:marRight w:val="0"/>
                                                  <w:marTop w:val="0"/>
                                                  <w:marBottom w:val="0"/>
                                                  <w:divBdr>
                                                    <w:top w:val="none" w:sz="0" w:space="0" w:color="auto"/>
                                                    <w:left w:val="none" w:sz="0" w:space="0" w:color="auto"/>
                                                    <w:bottom w:val="none" w:sz="0" w:space="0" w:color="auto"/>
                                                    <w:right w:val="none" w:sz="0" w:space="0" w:color="auto"/>
                                                  </w:divBdr>
                                                </w:div>
                                              </w:divsChild>
                                            </w:div>
                                            <w:div w:id="1774208716">
                                              <w:marLeft w:val="0"/>
                                              <w:marRight w:val="0"/>
                                              <w:marTop w:val="0"/>
                                              <w:marBottom w:val="0"/>
                                              <w:divBdr>
                                                <w:top w:val="none" w:sz="0" w:space="0" w:color="auto"/>
                                                <w:left w:val="none" w:sz="0" w:space="0" w:color="auto"/>
                                                <w:bottom w:val="none" w:sz="0" w:space="0" w:color="auto"/>
                                                <w:right w:val="none" w:sz="0" w:space="0" w:color="auto"/>
                                              </w:divBdr>
                                              <w:divsChild>
                                                <w:div w:id="1512404172">
                                                  <w:marLeft w:val="0"/>
                                                  <w:marRight w:val="0"/>
                                                  <w:marTop w:val="0"/>
                                                  <w:marBottom w:val="0"/>
                                                  <w:divBdr>
                                                    <w:top w:val="none" w:sz="0" w:space="0" w:color="auto"/>
                                                    <w:left w:val="none" w:sz="0" w:space="0" w:color="auto"/>
                                                    <w:bottom w:val="none" w:sz="0" w:space="0" w:color="auto"/>
                                                    <w:right w:val="none" w:sz="0" w:space="0" w:color="auto"/>
                                                  </w:divBdr>
                                                </w:div>
                                              </w:divsChild>
                                            </w:div>
                                            <w:div w:id="1442339445">
                                              <w:marLeft w:val="0"/>
                                              <w:marRight w:val="0"/>
                                              <w:marTop w:val="0"/>
                                              <w:marBottom w:val="0"/>
                                              <w:divBdr>
                                                <w:top w:val="none" w:sz="0" w:space="0" w:color="auto"/>
                                                <w:left w:val="none" w:sz="0" w:space="0" w:color="auto"/>
                                                <w:bottom w:val="none" w:sz="0" w:space="0" w:color="auto"/>
                                                <w:right w:val="none" w:sz="0" w:space="0" w:color="auto"/>
                                              </w:divBdr>
                                              <w:divsChild>
                                                <w:div w:id="406223456">
                                                  <w:marLeft w:val="0"/>
                                                  <w:marRight w:val="0"/>
                                                  <w:marTop w:val="0"/>
                                                  <w:marBottom w:val="0"/>
                                                  <w:divBdr>
                                                    <w:top w:val="none" w:sz="0" w:space="0" w:color="auto"/>
                                                    <w:left w:val="none" w:sz="0" w:space="0" w:color="auto"/>
                                                    <w:bottom w:val="none" w:sz="0" w:space="0" w:color="auto"/>
                                                    <w:right w:val="none" w:sz="0" w:space="0" w:color="auto"/>
                                                  </w:divBdr>
                                                </w:div>
                                              </w:divsChild>
                                            </w:div>
                                            <w:div w:id="450325756">
                                              <w:marLeft w:val="0"/>
                                              <w:marRight w:val="0"/>
                                              <w:marTop w:val="0"/>
                                              <w:marBottom w:val="0"/>
                                              <w:divBdr>
                                                <w:top w:val="none" w:sz="0" w:space="0" w:color="auto"/>
                                                <w:left w:val="none" w:sz="0" w:space="0" w:color="auto"/>
                                                <w:bottom w:val="none" w:sz="0" w:space="0" w:color="auto"/>
                                                <w:right w:val="none" w:sz="0" w:space="0" w:color="auto"/>
                                              </w:divBdr>
                                              <w:divsChild>
                                                <w:div w:id="1447889741">
                                                  <w:marLeft w:val="0"/>
                                                  <w:marRight w:val="0"/>
                                                  <w:marTop w:val="0"/>
                                                  <w:marBottom w:val="0"/>
                                                  <w:divBdr>
                                                    <w:top w:val="none" w:sz="0" w:space="0" w:color="auto"/>
                                                    <w:left w:val="none" w:sz="0" w:space="0" w:color="auto"/>
                                                    <w:bottom w:val="none" w:sz="0" w:space="0" w:color="auto"/>
                                                    <w:right w:val="none" w:sz="0" w:space="0" w:color="auto"/>
                                                  </w:divBdr>
                                                </w:div>
                                              </w:divsChild>
                                            </w:div>
                                            <w:div w:id="752899612">
                                              <w:marLeft w:val="0"/>
                                              <w:marRight w:val="0"/>
                                              <w:marTop w:val="0"/>
                                              <w:marBottom w:val="0"/>
                                              <w:divBdr>
                                                <w:top w:val="none" w:sz="0" w:space="0" w:color="auto"/>
                                                <w:left w:val="none" w:sz="0" w:space="0" w:color="auto"/>
                                                <w:bottom w:val="none" w:sz="0" w:space="0" w:color="auto"/>
                                                <w:right w:val="none" w:sz="0" w:space="0" w:color="auto"/>
                                              </w:divBdr>
                                              <w:divsChild>
                                                <w:div w:id="453256179">
                                                  <w:marLeft w:val="0"/>
                                                  <w:marRight w:val="0"/>
                                                  <w:marTop w:val="0"/>
                                                  <w:marBottom w:val="0"/>
                                                  <w:divBdr>
                                                    <w:top w:val="none" w:sz="0" w:space="0" w:color="auto"/>
                                                    <w:left w:val="none" w:sz="0" w:space="0" w:color="auto"/>
                                                    <w:bottom w:val="none" w:sz="0" w:space="0" w:color="auto"/>
                                                    <w:right w:val="none" w:sz="0" w:space="0" w:color="auto"/>
                                                  </w:divBdr>
                                                </w:div>
                                              </w:divsChild>
                                            </w:div>
                                            <w:div w:id="1346595473">
                                              <w:marLeft w:val="0"/>
                                              <w:marRight w:val="0"/>
                                              <w:marTop w:val="0"/>
                                              <w:marBottom w:val="0"/>
                                              <w:divBdr>
                                                <w:top w:val="none" w:sz="0" w:space="0" w:color="auto"/>
                                                <w:left w:val="none" w:sz="0" w:space="0" w:color="auto"/>
                                                <w:bottom w:val="none" w:sz="0" w:space="0" w:color="auto"/>
                                                <w:right w:val="none" w:sz="0" w:space="0" w:color="auto"/>
                                              </w:divBdr>
                                              <w:divsChild>
                                                <w:div w:id="32986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5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6875">
      <w:bodyDiv w:val="1"/>
      <w:marLeft w:val="0"/>
      <w:marRight w:val="0"/>
      <w:marTop w:val="0"/>
      <w:marBottom w:val="0"/>
      <w:divBdr>
        <w:top w:val="none" w:sz="0" w:space="0" w:color="auto"/>
        <w:left w:val="none" w:sz="0" w:space="0" w:color="auto"/>
        <w:bottom w:val="none" w:sz="0" w:space="0" w:color="auto"/>
        <w:right w:val="none" w:sz="0" w:space="0" w:color="auto"/>
      </w:divBdr>
    </w:div>
    <w:div w:id="1357848452">
      <w:bodyDiv w:val="1"/>
      <w:marLeft w:val="0"/>
      <w:marRight w:val="0"/>
      <w:marTop w:val="0"/>
      <w:marBottom w:val="0"/>
      <w:divBdr>
        <w:top w:val="none" w:sz="0" w:space="0" w:color="auto"/>
        <w:left w:val="none" w:sz="0" w:space="0" w:color="auto"/>
        <w:bottom w:val="none" w:sz="0" w:space="0" w:color="auto"/>
        <w:right w:val="none" w:sz="0" w:space="0" w:color="auto"/>
      </w:divBdr>
    </w:div>
    <w:div w:id="1859922881">
      <w:bodyDiv w:val="1"/>
      <w:marLeft w:val="0"/>
      <w:marRight w:val="0"/>
      <w:marTop w:val="0"/>
      <w:marBottom w:val="0"/>
      <w:divBdr>
        <w:top w:val="none" w:sz="0" w:space="0" w:color="auto"/>
        <w:left w:val="none" w:sz="0" w:space="0" w:color="auto"/>
        <w:bottom w:val="none" w:sz="0" w:space="0" w:color="auto"/>
        <w:right w:val="none" w:sz="0" w:space="0" w:color="auto"/>
      </w:divBdr>
    </w:div>
    <w:div w:id="187126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77511-C04A-4BD3-B159-EE090E29E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3482</Words>
  <Characters>19157</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Janeth Molano Cardenas</dc:creator>
  <cp:keywords/>
  <dc:description/>
  <cp:lastModifiedBy>Carolina Carolina Vasco Garzon</cp:lastModifiedBy>
  <cp:revision>2</cp:revision>
  <cp:lastPrinted>2021-02-02T19:07:00Z</cp:lastPrinted>
  <dcterms:created xsi:type="dcterms:W3CDTF">2022-07-25T21:55:00Z</dcterms:created>
  <dcterms:modified xsi:type="dcterms:W3CDTF">2022-07-25T21:55:00Z</dcterms:modified>
</cp:coreProperties>
</file>